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9733BB">
      <w:pPr>
        <w:pStyle w:val="2"/>
        <w:bidi w:val="0"/>
        <w:jc w:val="center"/>
        <w:rPr>
          <w:rFonts w:hint="default" w:ascii="Times New Roman" w:hAnsi="Times New Roman" w:cs="Times New Roman"/>
          <w:b/>
          <w:bCs w:val="0"/>
          <w:sz w:val="36"/>
          <w:szCs w:val="36"/>
        </w:rPr>
      </w:pPr>
      <w:r>
        <w:rPr>
          <w:rFonts w:hint="eastAsia"/>
          <w:b/>
          <w:bCs/>
          <w:sz w:val="36"/>
          <w:szCs w:val="36"/>
        </w:rPr>
        <w:t>Canine Latent TGF-β1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20B52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1.56–100pM</w:t>
      </w:r>
    </w:p>
    <w:p w14:paraId="3CA5FB9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0.31pM</w:t>
      </w:r>
    </w:p>
    <w:p w14:paraId="2B76D95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pM</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944F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B01AD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DAD52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62B39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AB197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98E28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F6A73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CC867D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5C392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6316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6BD27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4136DA8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14F850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22A340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FE131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50C2D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A3DD6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19D79B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267EF0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6B55A3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374DFF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93D18F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8504DA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F34986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1F6284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Latent TGF-β1 是一种由两种蛋白构成的复合体：无活性结合蛋白 (LAP) 和 TGF-β1，它来源于常见 75 kDa 前体蛋白的裂解活化 (1)。 LAP 蛋白可通过将 TGF-β1 连同 latent TGF-β1 结合蛋白 (LTBP) 隔离在细胞外基质中，从而在空间和时间上调控 TGF-β1 活性 (1)。</w:t>
      </w:r>
    </w:p>
    <w:p w14:paraId="0F07759A">
      <w:pPr>
        <w:ind w:firstLine="441" w:firstLineChars="0"/>
        <w:rPr>
          <w:rFonts w:hint="default" w:ascii="Times New Roman" w:hAnsi="Times New Roman" w:cs="Times New Roman"/>
        </w:rPr>
      </w:pPr>
    </w:p>
    <w:p w14:paraId="25F63F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542A0F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D13893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29ADFD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9D9811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CB01E4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32021D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2A3267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AB441EC">
      <w:pPr>
        <w:rPr>
          <w:rFonts w:hint="default" w:ascii="Times New Roman" w:hAnsi="Times New Roman" w:cs="Times New Roman"/>
        </w:rPr>
      </w:pPr>
      <w:r>
        <w:rPr>
          <w:rFonts w:hint="default" w:ascii="Times New Roman" w:hAnsi="Times New Roman" w:cs="Times New Roman"/>
        </w:rPr>
        <w:br w:type="page"/>
      </w:r>
    </w:p>
    <w:p w14:paraId="3D9DE8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05A01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A35D4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DB73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5C2EF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41613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3513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CCD1B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66550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A9394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F76E4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88E4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DB04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C91C0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FCB8A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04110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3686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AADC7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7122C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882FA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7F5D1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49FE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1658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05A25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87810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1178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7A885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D48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D2CAD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74E8A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F7E7F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F1CC4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8258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D5559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FA17E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1D3BD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D0236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486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5D2E5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A3332B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B77C1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8E591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327D8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7ED3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303D7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346B5A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7491F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A9B2E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61BCD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094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69E7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D39CC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2C809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30BF7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CC123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CC6E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1CF5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75BB7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FDF60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A3815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1299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16BE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B9A29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9B85C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AA557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D17B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2FDC80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1FE17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AC5FD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C58E5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B5A02C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F1A77A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E7A66B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C1A4CD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88FC67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DBC46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71E7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B151F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C9678B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35B965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D5C390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E3E618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0323E0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FE0E3F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0F7C6B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A025AB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4107B7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7AC9FD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DB2B9C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A2FD4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20E925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92EDC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B4BC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EDF6A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0D791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BF999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1A2EB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04C4D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119D2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007DF0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63B73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29A4C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9AA8A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D7A68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D4112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17AE2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336D20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51B517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468929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D1322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7464C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D6B96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40818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39FE4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D591B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B0287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04FEF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E9A26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63A33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DC293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B789F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D252EB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D371B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1A274F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80B51E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13CACC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DB4F65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B649D6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E238D8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1F4CB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05CD77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02CDD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037C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8C3E2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C0ACF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DB198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68342A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B4FDB4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62659D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6770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60BA9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83E584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D3E1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BEA7DA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252C69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7D41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5DC50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891B48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B069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8199E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C295C2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5B436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35D41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F2C2A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5728C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9E6E6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3445E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D1722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35B81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7646B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FAB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76F0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FFA9D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2BE7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46C1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32B56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2C0C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59E3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E7984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1FA9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808E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0ED0A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CA62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1787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8D543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30C3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AB57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EA140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8F9B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F71D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507D7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738A52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0C3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70CC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B838F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59B4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6BB7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883B5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E332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ED6F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912F8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4871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7409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D4E93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CFE2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B402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7B7AC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3F5D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5176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DD99F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39A5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F932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35A74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9895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4434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F7A35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F261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BD51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910FB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5B08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DF30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F1BE6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8999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C691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70784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CD8D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8A2F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9C819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E07EE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A08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DC76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FEA2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EA2E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FFA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5979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3237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380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41F1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54DF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171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EEAB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119B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263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1D48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701B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C8E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042C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A4AB4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D4F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7CF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02E2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4E13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77C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AB95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DC07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9A2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C0DE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50B5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175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CA44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6853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CDB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2F8F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9986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EDF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B367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5657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766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860E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D475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EDA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E5B8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E702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170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C971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0668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E96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5598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7110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ACB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133B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330C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BEB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0CB5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04FD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393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5F0C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DB75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5EE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EE99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F13E27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8187B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F18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24C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E232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50B3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D8C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4308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1E8C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E8E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52E6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39FB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087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F1B7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4F4B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DED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4941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D1EC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119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EEC0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2525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1A5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2337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805E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83AB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39F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60AF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E043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66D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D17B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1DD9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E21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607C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AE3382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3C4B3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51018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67307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7D296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68A70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9A7CB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8768C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21771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F6CE5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F4DBF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EC141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77EEA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2D9B3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48C64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6D4ED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D1E76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11D4F9E">
      <w:pPr>
        <w:rPr>
          <w:rFonts w:hint="default" w:ascii="Times New Roman" w:hAnsi="Times New Roman" w:cs="Times New Roman"/>
          <w:sz w:val="22"/>
          <w:szCs w:val="22"/>
        </w:rPr>
      </w:pPr>
    </w:p>
    <w:p w14:paraId="6690553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DC4B45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Latent TGF-β1 Elisa Kit</w:t>
      </w:r>
    </w:p>
    <w:p w14:paraId="74367F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1.56–100pM</w:t>
      </w:r>
    </w:p>
    <w:p w14:paraId="4CDA3B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0.31pM</w:t>
      </w:r>
    </w:p>
    <w:p w14:paraId="3F442A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pM</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E391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68F8DB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7F89C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55EFA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758C4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5D491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9567B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55F12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4F24A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E230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B8AA7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027749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12E2E8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16EB08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CA827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4A7E3B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44AF88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B2E5C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18AAA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D0F80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4600B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8D1B2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6D047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740D5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75906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Latent TGF-β1 is a complex of two proteins: inactive binding protein (LAP) and TGF-β1 derived from the cleavage activation of common 75 kDa precursor proteins (1). LAP proteins regulate TGF-β1 activity spatially and temporally by isolating TGF-β1 in the extracellular matrix along with latent TGF-β1 binding protein (LTBP) (1).</w:t>
      </w:r>
    </w:p>
    <w:p w14:paraId="1B2E917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276C39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50A032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14DC2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2E5DB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A35F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01C8D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4DAB6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59402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04D55D9">
      <w:pPr>
        <w:rPr>
          <w:rFonts w:hint="default" w:ascii="Times New Roman" w:hAnsi="Times New Roman" w:cs="Times New Roman"/>
          <w:b/>
          <w:bCs/>
          <w:sz w:val="28"/>
          <w:szCs w:val="28"/>
        </w:rPr>
      </w:pPr>
    </w:p>
    <w:p w14:paraId="0DB0231C">
      <w:pPr>
        <w:rPr>
          <w:rFonts w:hint="default" w:ascii="Times New Roman" w:hAnsi="Times New Roman" w:cs="Times New Roman"/>
          <w:b/>
          <w:bCs/>
          <w:sz w:val="28"/>
          <w:szCs w:val="28"/>
        </w:rPr>
      </w:pPr>
    </w:p>
    <w:p w14:paraId="48E1FF9E">
      <w:pPr>
        <w:rPr>
          <w:rFonts w:hint="default" w:ascii="Times New Roman" w:hAnsi="Times New Roman" w:cs="Times New Roman"/>
          <w:b/>
          <w:bCs/>
          <w:sz w:val="28"/>
          <w:szCs w:val="28"/>
        </w:rPr>
      </w:pPr>
    </w:p>
    <w:p w14:paraId="0A4F0091">
      <w:pPr>
        <w:rPr>
          <w:rFonts w:hint="default" w:ascii="Times New Roman" w:hAnsi="Times New Roman" w:cs="Times New Roman"/>
          <w:b/>
          <w:bCs/>
          <w:sz w:val="28"/>
          <w:szCs w:val="28"/>
        </w:rPr>
      </w:pPr>
    </w:p>
    <w:p w14:paraId="1F44B4C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4ABAC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A889F9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8A89D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C343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8A1CC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4E2B4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C207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CED34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FBD1B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B5038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8C751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13E6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698E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4AD50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CEF6B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4219E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8EE6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6758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6844D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4B408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08B5A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A1F3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76D4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2AE3E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385DB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062DC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1E45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12EC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F37AD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C52D8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354AF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C9A5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1679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28E11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11C21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C84C6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4483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0136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4938C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FD584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D77DE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4B56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6F88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18B0A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AC9AF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6AA2A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9EF5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DBD1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05D1A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963A9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BF7CB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0072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D4D4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AE548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26EE0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95960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6A93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CA15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2AB5D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657D4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E5B28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ADE8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16BF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CD952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3B3B7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AE0E2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DCE0A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6F2D2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10949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A253E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713918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AC735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B9E21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5AEB5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AB4E7F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DA16D3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925725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7BFD56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B0B943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1CD264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93835F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19E8D1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12E101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A03BA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F99076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15050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4216A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C4563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DB2DF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7928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1F507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3D3A2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0F9FC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CE1EC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1D537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02A41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01A37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7AB14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C1986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A5BEA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9783B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19B3C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AF607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7BE76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08F52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AA63F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BBF41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5C3F1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3B429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E152E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D9D38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00786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EBA88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C618C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D704F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45998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68950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8D41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BBEAB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BDFA4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02247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6E31A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5384C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B9752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15916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39133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0EA11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E8B45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0F155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EF60F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4076B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C8970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6EDBD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81027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7F534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F0F1B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01FB3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AE6EB3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50AF8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0F4CD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AF443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64D0A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8FD7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3DC3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7F6EE0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7BEA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59CA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6AE05C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C9E7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C942A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5EDCE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202F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ADB4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8B5E6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A5A4D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0B8EB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3093C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63DA5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B1A99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17199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CD1C9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3321D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64322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0FDABE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C6B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8E22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79AE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5BE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A9B8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20E695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807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88E5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439CDD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B14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8D16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0E2AB5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C81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D578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1A1971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C84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D866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A1A260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ABD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63AC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4A3DB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4CB0E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CA92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3DA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9E8F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8775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63CE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B8A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A957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BAD2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AB4E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BCEC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920E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3614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5776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4EF2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CC44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4543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EBBA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529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9A54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E9D8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214C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09C5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3DDA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42B3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4127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1150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338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5ACF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AD82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9A8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D6C6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A66B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DC4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EDF9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321F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623A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D627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2D9F0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042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0BC5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FEEE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DA5C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938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0996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BCCC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814FD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8D1F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9C56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B0A7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1C5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6133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19C2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5AC6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A67B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DBCD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23D3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8A61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B2714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9DF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6CF5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C6A5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4AB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507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0184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B561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1D9A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675A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900A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D3AA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B6A5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2C8F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65E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29C7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1B69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D89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74B4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DA7E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91A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2DCF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B2D2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1EB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6445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972B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097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CC39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16A2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B6E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3F02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267D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325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356A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21AB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0F7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3EB8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A5CA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D8D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5B58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7BA7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58C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4F0B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40903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D0572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D38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F778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6C12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582D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DCC7C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AA59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44A7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2D2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8873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01D6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8E7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27B5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FF0A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3449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6F94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A182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398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5CD7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23C1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419A0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696F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B69A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DD1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1DFC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F27E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07D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2C86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03AB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70E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2CAA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2A592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5AE94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C1CE7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2585D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CAEAD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7F7BB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A62BF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123AD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18557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9F775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23E0D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F381F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31AAF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31CFE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11250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723F2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BFD86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3763C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28944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C28944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8A355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3838CC3">
    <w:pPr>
      <w:pStyle w:val="6"/>
      <w:jc w:val="both"/>
    </w:pPr>
  </w:p>
  <w:p w14:paraId="559C1B5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F1F14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784B9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5862AE4"/>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11058</Words>
  <Characters>31177</Characters>
  <Lines>251</Lines>
  <Paragraphs>70</Paragraphs>
  <TotalTime>0</TotalTime>
  <ScaleCrop>false</ScaleCrop>
  <LinksUpToDate>false</LinksUpToDate>
  <CharactersWithSpaces>35470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2026-05-25T08:15:24Z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