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C93951">
      <w:pPr>
        <w:pStyle w:val="2"/>
        <w:bidi w:val="0"/>
        <w:jc w:val="center"/>
        <w:rPr>
          <w:rFonts w:hint="default" w:ascii="Times New Roman" w:hAnsi="Times New Roman" w:cs="Times New Roman"/>
          <w:b/>
          <w:bCs w:val="0"/>
          <w:sz w:val="36"/>
          <w:szCs w:val="36"/>
        </w:rPr>
      </w:pPr>
      <w:r>
        <w:rPr>
          <w:rFonts w:hint="eastAsia"/>
          <w:b/>
          <w:bCs/>
          <w:sz w:val="36"/>
          <w:szCs w:val="36"/>
        </w:rPr>
        <w:t>Mouse CD86/B7-2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BD575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62.4–4000pg/ml</w:t>
      </w:r>
    </w:p>
    <w:p w14:paraId="5284562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6AFBD7B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A23C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31B33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73D4D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7C1C3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BC1D2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BFFA0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0015F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6A26B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5A7A3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03F3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66C2D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56FA3E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68894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9495D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FAB78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A8A1C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0B229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62.4</w:t>
            </w:r>
          </w:p>
        </w:tc>
        <w:tc>
          <w:tcPr>
            <w:tcW w:w="1134" w:type="dxa"/>
            <w:vAlign w:val="center"/>
          </w:tcPr>
          <w:p w14:paraId="3A385D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E9A61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6E4B2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81C5C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BD1C0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E00F3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0AA5B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DC813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分化簇 86（也称为 CD86 和 B7-2）是一种在抗原呈递细胞上表达的蛋白，可提供 T 细胞活化和存活所需的共刺激信号。CD86 基因编码一种属于免疫球蛋白超家族的 I 型膜蛋白。使用荧光原位杂交技术，CD86和CD80 一样，被定位到人类 3q21 和小鼠 16 号染色体 B5 带上。抗原提呈辅活化子 B71 和 B72 在其他免疫介导的甲状腺疾病中很重要，对淋巴细胞浸润和甲状腺癌免疫反应很重要。</w:t>
      </w:r>
    </w:p>
    <w:p w14:paraId="4D3B1122">
      <w:pPr>
        <w:ind w:firstLine="441" w:firstLineChars="0"/>
        <w:rPr>
          <w:rFonts w:hint="default" w:ascii="Times New Roman" w:hAnsi="Times New Roman" w:cs="Times New Roman"/>
        </w:rPr>
      </w:pPr>
    </w:p>
    <w:p w14:paraId="4DF1E7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DA46E4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F20022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2911A4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01EC0A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3544BA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0548A1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DE3589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4B94F55">
      <w:pPr>
        <w:rPr>
          <w:rFonts w:hint="default" w:ascii="Times New Roman" w:hAnsi="Times New Roman" w:cs="Times New Roman"/>
        </w:rPr>
      </w:pPr>
      <w:r>
        <w:rPr>
          <w:rFonts w:hint="default" w:ascii="Times New Roman" w:hAnsi="Times New Roman" w:cs="Times New Roman"/>
        </w:rPr>
        <w:br w:type="page"/>
      </w:r>
    </w:p>
    <w:p w14:paraId="0F5666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57CF3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7C2D0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BA87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EB632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25AEF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35D4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9C628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5079B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EF3F5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249BA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52F7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5B87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8C506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F9DB7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3CD18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AC7E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54DA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16B97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D83F6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BC95E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6F5E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9648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2AFEE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C7047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A364B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35342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020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2E6A4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82025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4CCBB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35795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FCEC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707F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1BD8B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5C704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33A79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B46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C3E26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4F63F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3B9DC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B9A14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CD9EE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E23E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B2FD9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0BCCC2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FE68C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CADFA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6684C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558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6F8E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75247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374C5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78B01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A002A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0C1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7201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EEC41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8318B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FBC49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025B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76EF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0955C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199E8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88FE7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9B38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BC94B4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B1D1E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85657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C8951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769257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7DA898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CD8113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DF9601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7714D2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7AB17C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9FBF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82124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1C4C79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46E6C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96E89E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B0021F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636E03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234EC2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4EE394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0A3486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FF951D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B67361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37F5FF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F1472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290257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69949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B88E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AE820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9D9A1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5544C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17A5A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FD915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58C8D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651ACC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175EE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E07BB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ADDA0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B1374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76E9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84B8C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0E23D5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35027A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84DB6C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289EF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E6612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C0D44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71BBC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7FD5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DFA1F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1C29E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D5F93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C91B3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B676B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21A2F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0D941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5014CB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5403C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D7917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CFE33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F3D95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14EDA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DBE5F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E99245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EF00B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8804B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9D015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402B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1D5B2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EE5C1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97281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ABE1BF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3413B1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D25002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B749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BF5FB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F2B89E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18B9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8507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9B13D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D814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83AF8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4AB366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0806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E15BB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9B62B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75D3B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71D83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F60E8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7E26C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E6C12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53404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57A71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A1655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C247B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2AC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E96B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75B63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AD27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C025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6FF36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B885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6F9D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E5E13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63C9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9D2C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95E58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C2A5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1FAC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016F8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28A9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0F2B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4D5B7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C002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3F45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CC1CB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D34ECF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457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5C9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EE1CF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788F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AC29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7AA3B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7A2D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13CE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3D6F8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A686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2E67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8DE25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A6F1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DC15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801E9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055E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4B14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43D1B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3F33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CD5E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292B1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86E1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6E2D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9702A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F411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B741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F01D6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3643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A36A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635F5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AEB8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F5B1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FC7E9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F032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CBBE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F7384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7304A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A9E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8FFD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F51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8E0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981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DFBC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3D22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E16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19ED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8052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3C8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56A6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E9CE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A0E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A433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FA0F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26E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CAC1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87DDA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B56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40A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0786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8429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9CA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80E0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59AB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BD6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F903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DCB3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158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1335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CFF5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6D0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3639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ED83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A21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1E92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C84B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1FC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DC2A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F745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6C9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BD9D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091E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424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F01E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9803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425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12FD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F576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749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7527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0646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5AA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1B4D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E5A5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346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AD3E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403D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FC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6FD6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4B6B3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5D7A1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25C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72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0D3F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6730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A80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AAB7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22A5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7196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A6CA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A745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F71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1071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3CB9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828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C654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BA82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E5E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28D7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4DD1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01D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6117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6E72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6711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467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5195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F27F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832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C3D0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1736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2DA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81BF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6656F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00BDC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D6317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2048B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21A45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00896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10035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830E3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DD173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F77C8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2BB68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C1000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94CA8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40F3F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795DE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4D1EE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BD3D9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AE66D31">
      <w:pPr>
        <w:rPr>
          <w:rFonts w:hint="default" w:ascii="Times New Roman" w:hAnsi="Times New Roman" w:cs="Times New Roman"/>
          <w:sz w:val="22"/>
          <w:szCs w:val="22"/>
        </w:rPr>
      </w:pPr>
    </w:p>
    <w:p w14:paraId="7F16458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CE88B1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CD86/B7-2 Elisa Kit</w:t>
      </w:r>
    </w:p>
    <w:p w14:paraId="14072E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62.4–4000pg/ml</w:t>
      </w:r>
    </w:p>
    <w:p w14:paraId="0C30B2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07E468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B15F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45BC8E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00673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E20DF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9AF26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E85B1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A3170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C5F47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BA2B2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243D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4D87E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697B44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4233D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2E44F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04561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F733E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0A7E4A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62.4</w:t>
            </w:r>
          </w:p>
        </w:tc>
        <w:tc>
          <w:tcPr>
            <w:tcW w:w="1037" w:type="dxa"/>
            <w:vAlign w:val="center"/>
          </w:tcPr>
          <w:p w14:paraId="4EC6CB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54811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FF51D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D8D21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730C6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6F705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A97FF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94308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CD86/B7-2 is Cluster of Differentiation 86 (also known as CD86 and B7-2) is aprotein</w:t>
      </w:r>
      <w:r>
        <w:rPr>
          <w:rFonts w:hint="eastAsia"/>
        </w:rPr>
        <w:br w:type="textWrapping"/>
      </w:r>
      <w:r>
        <w:rPr>
          <w:rFonts w:hint="eastAsia"/>
        </w:rPr>
        <w:t>expressed on antigen-presenting cells that provides costimulatory signals necessary</w:t>
      </w:r>
      <w:r>
        <w:rPr>
          <w:rFonts w:hint="eastAsia"/>
        </w:rPr>
        <w:br w:type="textWrapping"/>
      </w:r>
      <w:r>
        <w:rPr>
          <w:rFonts w:hint="eastAsia"/>
        </w:rPr>
        <w:t>for T cell activation and survival. The CD86 gene encodes a type I membrane protein</w:t>
      </w:r>
      <w:r>
        <w:rPr>
          <w:rFonts w:hint="eastAsia"/>
        </w:rPr>
        <w:br w:type="textWrapping"/>
      </w:r>
      <w:r>
        <w:rPr>
          <w:rFonts w:hint="eastAsia"/>
        </w:rPr>
        <w:t>that is a member of the immunoglobulin superfamily. Using fluorescence in situ</w:t>
      </w:r>
      <w:r>
        <w:rPr>
          <w:rFonts w:hint="eastAsia"/>
        </w:rPr>
        <w:br w:type="textWrapping"/>
      </w:r>
      <w:r>
        <w:rPr>
          <w:rFonts w:hint="eastAsia"/>
        </w:rPr>
        <w:t>hybridization mapping, the CD86, like CD80, was mapped to human 3q21 and mouse</w:t>
      </w:r>
      <w:r>
        <w:rPr>
          <w:rFonts w:hint="eastAsia"/>
        </w:rPr>
        <w:br w:type="textWrapping"/>
      </w:r>
      <w:r>
        <w:rPr>
          <w:rFonts w:hint="eastAsia"/>
        </w:rPr>
        <w:t xml:space="preserve">chromosome 16, band B5. The antigen presentation coactivators B71 and B72, </w:t>
      </w:r>
    </w:p>
    <w:p w14:paraId="7FB5047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26EB64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E8CB79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D3B3B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07B6A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2B37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F0894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C044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136C4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D6E9F58">
      <w:pPr>
        <w:rPr>
          <w:rFonts w:hint="default" w:ascii="Times New Roman" w:hAnsi="Times New Roman" w:cs="Times New Roman"/>
          <w:b/>
          <w:bCs/>
          <w:sz w:val="28"/>
          <w:szCs w:val="28"/>
        </w:rPr>
      </w:pPr>
    </w:p>
    <w:p w14:paraId="3CD11D55">
      <w:pPr>
        <w:rPr>
          <w:rFonts w:hint="default" w:ascii="Times New Roman" w:hAnsi="Times New Roman" w:cs="Times New Roman"/>
          <w:b/>
          <w:bCs/>
          <w:sz w:val="28"/>
          <w:szCs w:val="28"/>
        </w:rPr>
      </w:pPr>
    </w:p>
    <w:p w14:paraId="1DD064E2">
      <w:pPr>
        <w:rPr>
          <w:rFonts w:hint="default" w:ascii="Times New Roman" w:hAnsi="Times New Roman" w:cs="Times New Roman"/>
          <w:b/>
          <w:bCs/>
          <w:sz w:val="28"/>
          <w:szCs w:val="28"/>
        </w:rPr>
      </w:pPr>
    </w:p>
    <w:p w14:paraId="43E559DF">
      <w:pPr>
        <w:rPr>
          <w:rFonts w:hint="default" w:ascii="Times New Roman" w:hAnsi="Times New Roman" w:cs="Times New Roman"/>
          <w:b/>
          <w:bCs/>
          <w:sz w:val="28"/>
          <w:szCs w:val="28"/>
        </w:rPr>
      </w:pPr>
    </w:p>
    <w:p w14:paraId="497942C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11B52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8B499A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6AA6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5B89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C2D06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E1677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724E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E2CF4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3CAE4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C5396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5B329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AFEF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8840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AA959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97695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708BC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07F5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851C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FEFBF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C44F5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3D9AB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9850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76A0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F7B98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56F9C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4E578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196D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28AF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57EE4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1F3F0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2F3E7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89E7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E28F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D58DE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9D644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A9728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BDB3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F582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2C408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DD532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E2BAC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E5F1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9BFB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C3640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BD1E7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8FA90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E624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38F6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32E77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B34CB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88601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3CC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C2B6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CF7D0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EFC51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F5C51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E3DF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B362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D8772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6ADD2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B381A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9E55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73BC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B9E14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9CF3E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062F4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811C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47440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9B324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DEC96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20946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6486F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239E5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16C7F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4B0AE3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B82EBD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92948E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365048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650C4F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0CD273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DD8A86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095439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9AE6F1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6E208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C833B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2AA36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A5072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38036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47E8D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F7A3B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D94C8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8FF5C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5831E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19E8B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A602F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A1A2C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69ADC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0C554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30706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D098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95C54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C20F6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9612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5766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29A53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7B92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EAF3A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0AE63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591FD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529D0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ED76A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83EF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3C55E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16FC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16345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9854C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884A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45E39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2C798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36B6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C0CE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969EF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6C95F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81FD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D00B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D0F4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D30B5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0B42C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119F8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CC77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1E0FF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45E69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E0422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3EA84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19FB4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6BD1D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7FBA1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59662A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116D3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B9621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76F84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5DA13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86B1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1341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987BF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C107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492E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3767F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2A4B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796B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403C1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652E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DD0D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32257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E5CFA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3007C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C8A4F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344C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D00AE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3224E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E938F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55488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4536D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504B6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F38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3366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8E97B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2A2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AAC2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C4E9D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63E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FE96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6C847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CAF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527B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408547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76C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CF6F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B038B6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69F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8DC9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D9BCB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D5F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89E1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BBC52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FE62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1CBE2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A93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3D46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A2C3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DCE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E34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89B7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E4D3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F85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30A4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1CA2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077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DBED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FB6D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50F7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B36D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D684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8BD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2097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D8A1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5AC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198C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F86E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5622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1B0C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E7FD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A33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EA80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FB8D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ABD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63CC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338A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26C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9496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AAB9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3DC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4EF1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BBC9F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6B7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6F30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E4B6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80B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593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AC13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5761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1CECB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9B8E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5FE3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755F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61A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91CE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5C8D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0CEB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85A9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4C87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EE7D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0735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289FB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84F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88C5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194B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69F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78B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5511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FE90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AF85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B652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5841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AC8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A46B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941E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A7E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6D01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D492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D1F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426D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1D1E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1F6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4E5F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5802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D6F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B1E0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AD5F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E0B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2E7F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302E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F47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3C26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6C05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E1B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C177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7C9F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396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C750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73A9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C74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9027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78C1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312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39DC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64F28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309BA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494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F569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90A9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EB2E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044A3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9FA2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2858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177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58AE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DDFD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0A7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8933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D646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AE8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6364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05E0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BE7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88B8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85C0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013C3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BDDD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580C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A32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56CB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46E6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FD0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9E8C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A154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434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D22A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103AB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AC520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80AEE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E39E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E858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D65CC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EA66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9DCF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DB541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4D516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532F4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BAE8E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17ABA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57A17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7057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7B11F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AE9E9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9C788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A6EF5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5A6EF5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2070A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34F1B61">
    <w:pPr>
      <w:pStyle w:val="6"/>
      <w:jc w:val="both"/>
    </w:pPr>
  </w:p>
  <w:p w14:paraId="59F6665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5D22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E148E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08741E4"/>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8232</Words>
  <Characters>15910</Characters>
  <Lines>251</Lines>
  <Paragraphs>70</Paragraphs>
  <TotalTime>0</TotalTime>
  <ScaleCrop>false</ScaleCrop>
  <LinksUpToDate>false</LinksUpToDate>
  <CharactersWithSpaces>17438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2026-06-01T08:52:47Z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