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F9A0E">
      <w:pPr>
        <w:pStyle w:val="2"/>
        <w:bidi w:val="0"/>
        <w:jc w:val="center"/>
        <w:rPr>
          <w:rFonts w:hint="default" w:ascii="Times New Roman" w:hAnsi="Times New Roman" w:cs="Times New Roman"/>
          <w:b/>
          <w:bCs w:val="0"/>
          <w:sz w:val="36"/>
          <w:szCs w:val="36"/>
        </w:rPr>
      </w:pPr>
      <w:r>
        <w:rPr>
          <w:rFonts w:hint="eastAsia"/>
          <w:b/>
          <w:bCs/>
          <w:sz w:val="36"/>
          <w:szCs w:val="36"/>
        </w:rPr>
        <w:t>Canine MICA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EAA5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63327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9693F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7D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0793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C3E35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BB54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E368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AE3A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3DCED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0841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EF6F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44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BBC2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4C314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59758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D51DA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EEA9A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2191F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58865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92352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A527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CC873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2AFC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A1A4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505BF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1E5D6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8C7F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MHC I类多肽相关序列A是一种在人类中由MICA基因编码的蛋白质。1 MICA基因编码一种383个氨基酸的多肽，预测质量为43 kD。MICA和MICB基因位于跨越TNFA和TNFB簇的200 kb区域，位于6p21.3.2 MICA处，密切相关的MICB被肠道识别上皮T细胞表达不同的V-delta-1γ/delta TCR。3云母蛋白产物在细胞表面表达，尽管与标准I类分子不同，它似乎与β-2-微球蛋白无关。其独特的外显子-内含子结构和在成纤维细胞和上皮细胞中的优先表达进一步区分。据认为，云母是一种应激诱导抗原，被NK细胞、NKT细胞和大多数T细胞亚型广泛识别。</w:t>
      </w:r>
    </w:p>
    <w:p w14:paraId="2F904788">
      <w:pPr>
        <w:ind w:firstLine="441" w:firstLineChars="0"/>
        <w:rPr>
          <w:rFonts w:hint="default" w:ascii="Times New Roman" w:hAnsi="Times New Roman" w:cs="Times New Roman"/>
        </w:rPr>
      </w:pPr>
    </w:p>
    <w:p w14:paraId="0ED130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D022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B88C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54A5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E1BD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E53D60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5AE5A0">
      <w:pPr>
        <w:rPr>
          <w:rFonts w:hint="default" w:ascii="Times New Roman" w:hAnsi="Times New Roman" w:cs="Times New Roman"/>
        </w:rPr>
      </w:pPr>
      <w:r>
        <w:rPr>
          <w:rFonts w:hint="default" w:ascii="Times New Roman" w:hAnsi="Times New Roman" w:cs="Times New Roman"/>
        </w:rPr>
        <w:br w:type="page"/>
      </w:r>
    </w:p>
    <w:p w14:paraId="736F6B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40F3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35BDC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8C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E46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4ED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209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466B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EF4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DC0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129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AA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FA3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291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CAA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798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00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962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0D2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11D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D53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59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0F8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089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7DC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431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AAF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3B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0778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D865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7025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FA9F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82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E569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D8A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B60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47B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F6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56F9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B114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BC3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2A89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FFA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EA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0C45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60F5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6A3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9BF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F23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B0E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097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C72D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ECA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EE6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921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0B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719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A47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210F6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6F9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D9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200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FC1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741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766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72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32FB7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065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EAE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E41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519D8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7EBD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2F6F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6B15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D177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DEA2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9A8D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BDD6D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E4712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7D63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97D6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91EB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2128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D9CF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9753C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AC54A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B57C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91C3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CFDE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4D1CE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B6B2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81C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1E6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707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7E0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0BE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C33A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8EE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B671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AC02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860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91D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BEE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C731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331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F9A4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6A41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89BE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3ECA2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0B8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1472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2A8D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E79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E03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1130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A3E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416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916B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5134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F52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6141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F9DB2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F875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B95C3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9F1D8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D6C63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4FD3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9F2D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070D4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2B38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41DB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8528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8BF9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5421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873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260E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788E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9C59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8BD78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92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5DE5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1ECE1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AA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94E5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C785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60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132E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93E81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06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58D0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FFAAF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677C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6D4F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904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EB6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D753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8C9B2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DFC0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13F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5D2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3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1A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5D6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1E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EE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133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49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29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D6A0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506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9F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FDF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968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A3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8FA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1F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33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607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D1B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F4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FC4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E85C4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C7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A02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47A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A6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73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4115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F1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E0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1F6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BD3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94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6E0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95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8B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059C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446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1A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9FF3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EE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EF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A4B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D4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44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0BB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3C9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32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2D00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A7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9F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B853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4E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BE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172F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2C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C0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6EF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77245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98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2C7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74F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76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8B3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5867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12D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762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B0E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DE9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A59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FEA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A9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1C4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AFD3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F0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33B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914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453C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9A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79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FD4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63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45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98A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A7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8A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AE02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9B1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BE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0F5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2F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22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715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91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A9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64E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7C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60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7D90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4F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2E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1F2C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A7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89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D77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420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46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029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A2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F1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9908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FF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07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783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E7C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BA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A9E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52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84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3CE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876C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8B2D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E7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AF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9A6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B5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44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4F6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3D0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46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FDD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041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59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38F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2AA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08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486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6D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81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7BB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BE88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33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C99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892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010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47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981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ED5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FD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F78D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45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B5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B14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6005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82CBD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4C5E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294B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EF91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25F2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B389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D751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0187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DF5C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06DB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2DD4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00CD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2A3C2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6A1B5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5935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81560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2F0E29">
      <w:pPr>
        <w:rPr>
          <w:rFonts w:hint="default" w:ascii="Times New Roman" w:hAnsi="Times New Roman" w:cs="Times New Roman"/>
          <w:sz w:val="22"/>
          <w:szCs w:val="22"/>
        </w:rPr>
      </w:pPr>
    </w:p>
    <w:p w14:paraId="4F9F58D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B40292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MICA Elisa Kit</w:t>
      </w:r>
    </w:p>
    <w:p w14:paraId="4893DA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92608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ABB18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49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8DC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9CA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971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3493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5B6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E30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499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BCF5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48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9ED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A5B9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8B6E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99D0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19F1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314A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B602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2250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7FF51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A763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0BDD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85C3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A4BE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14C9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48BF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MICA is MHC class I polypeptide-related sequence A is a protein that in humans is encoded by the MICA gene.1 The MICA gene encodes a 383-amino acid polypeptide with a predicted mass of 43 kD.The MICA and MICB genes occur in a 200-kb region spanning the TNFA and TNFB cluster at 6p21.3.2 MICA and the closely related MICB were recognized by intestinal epithelial T cells expressing diverse V-delta-1 gamma/delta TCRs.3 The MICA protein product is expressed on the cell surface, although unlike canonical class I molecules does not seem to associate with beta-2-microglobulin. It is further distinguished by its unusual exon-intron organization and preferential expression in fibroblasts and epithelial cells. It is thought that MICA functions as a stress-induced antigen that is broadly recognized by NK cells, NKT cells, and most of the subtypes of T cells.</w:t>
      </w:r>
    </w:p>
    <w:p w14:paraId="5D4B67C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F73680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C50E8B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69D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6CA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E8F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114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C55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501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8E3F6B0">
      <w:pPr>
        <w:rPr>
          <w:rFonts w:hint="default" w:ascii="Times New Roman" w:hAnsi="Times New Roman" w:cs="Times New Roman"/>
          <w:b/>
          <w:bCs/>
          <w:sz w:val="28"/>
          <w:szCs w:val="28"/>
        </w:rPr>
      </w:pPr>
    </w:p>
    <w:p w14:paraId="699E4A33">
      <w:pPr>
        <w:rPr>
          <w:rFonts w:hint="default" w:ascii="Times New Roman" w:hAnsi="Times New Roman" w:cs="Times New Roman"/>
          <w:b/>
          <w:bCs/>
          <w:sz w:val="28"/>
          <w:szCs w:val="28"/>
        </w:rPr>
      </w:pPr>
    </w:p>
    <w:p w14:paraId="52E72A81">
      <w:pPr>
        <w:rPr>
          <w:rFonts w:hint="default" w:ascii="Times New Roman" w:hAnsi="Times New Roman" w:cs="Times New Roman"/>
          <w:b/>
          <w:bCs/>
          <w:sz w:val="28"/>
          <w:szCs w:val="28"/>
        </w:rPr>
      </w:pPr>
    </w:p>
    <w:p w14:paraId="4DBFC292">
      <w:pPr>
        <w:rPr>
          <w:rFonts w:hint="default" w:ascii="Times New Roman" w:hAnsi="Times New Roman" w:cs="Times New Roman"/>
          <w:b/>
          <w:bCs/>
          <w:sz w:val="28"/>
          <w:szCs w:val="28"/>
        </w:rPr>
      </w:pPr>
    </w:p>
    <w:p w14:paraId="5F933B9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7C2B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4D7D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AC58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FB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3B612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44D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131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586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93C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387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8E1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37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5B3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A5A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23D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C04E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A3D2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4E6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F9A0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F694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236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65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827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C26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FD7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CB4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25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51D8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9F70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7405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98E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AC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4C5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70C3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391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66BC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A0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96F2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DCD1D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6B29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DA7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A2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1C4C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9E42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07E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01D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83A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1F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E736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E77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A2A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96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53B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4AB7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4E0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968C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66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335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422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0A28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892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163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37F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441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EB9C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F14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8F4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D77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100B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85D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4CDEC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060D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2D59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5EC4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1709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DB9C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EC64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F436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3138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B614A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65D7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DAAFF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B674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E84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4F6E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9BF52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4D1B6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71BC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2AB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AD0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596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80F6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A07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B69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F6F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D96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E497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C317D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9436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926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7D1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011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4706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C6B0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E4F0A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9FE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67AA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FF3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BBEF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46073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E3F0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41F5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B97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7D6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232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2D5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D57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BEE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40C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59D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D50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6C07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DFE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2E15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B36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D49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50A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5DE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FC2E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A52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417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DDE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A07F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618B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06925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59AB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BC6F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C8441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B9D0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0424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63B3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B7FE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F28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7064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1E59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6CD2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A74A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A2A4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3B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2AD2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4842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44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101A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F59F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D69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37B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6AE6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BF3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E3E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9678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9C4D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C327B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5E3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2B41B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363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3DB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63B6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B22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DE21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8B18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747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BF1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03FD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5BD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52D6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510A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547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EAF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3DB3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7DF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583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2EAB5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18A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594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A13D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1AF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95E8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45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419D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662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E39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28C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CD2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15E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C0D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C97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18C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0C6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F95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74F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05D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A96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E5A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165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2409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286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460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9E6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4A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66C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47BA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FA2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146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B29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B4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470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82A5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9B9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AB5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580D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28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9EF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6424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F8BC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B5D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586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68F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E1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3EF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C2E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48F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4F6D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F3A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06C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3B4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122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B68D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198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DD2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A34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1E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0A3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4DA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601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BD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97A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925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B9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583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D55A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36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A7F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738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0AC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BF1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6DC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E7F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625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E2D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07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EC3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A22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C97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9A1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119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D8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B76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0F6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7C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503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735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D32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E8F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A76E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3A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A47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893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AC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D34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67A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67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8D0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AA7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2C2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DB4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47D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6722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AAF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12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98CB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CE2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BC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5337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E51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82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431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3A0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D3B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B49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440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F3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350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02B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C5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C0D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229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23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1042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5C1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83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0A6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057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DE74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85F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8406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BC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67C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EDD8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75DA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6ED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3B9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7AD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940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9AF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236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3CF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A958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385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AF6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E65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93A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y results or the increase in the difference between batches of kits.</w:t>
      </w:r>
    </w:p>
    <w:p w14:paraId="4B283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DB3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C23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4C5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4DBC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BB46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BB46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4A3A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1EB2B1">
    <w:pPr>
      <w:pStyle w:val="6"/>
      <w:jc w:val="both"/>
    </w:pPr>
  </w:p>
  <w:p w14:paraId="2BA6C73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613C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CD38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4D6A5D"/>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8333</Words>
  <Characters>16170</Characters>
  <Lines>251</Lines>
  <Paragraphs>70</Paragraphs>
  <TotalTime>0</TotalTime>
  <ScaleCrop>false</ScaleCrop>
  <LinksUpToDate>false</LinksUpToDate>
  <CharactersWithSpaces>17734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2026-05-25T08:37:49Z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