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9F267">
      <w:pPr>
        <w:pStyle w:val="2"/>
        <w:bidi w:val="0"/>
        <w:jc w:val="center"/>
        <w:rPr>
          <w:rFonts w:hint="default" w:ascii="Times New Roman" w:hAnsi="Times New Roman" w:cs="Times New Roman"/>
          <w:b/>
          <w:bCs w:val="0"/>
          <w:sz w:val="36"/>
          <w:szCs w:val="36"/>
        </w:rPr>
      </w:pPr>
      <w:r>
        <w:rPr>
          <w:rFonts w:hint="eastAsia"/>
          <w:b/>
          <w:bCs/>
          <w:sz w:val="36"/>
          <w:szCs w:val="36"/>
        </w:rPr>
        <w:t>Canine MIA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00D8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B91CA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91103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3A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1191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DB3B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686A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6C46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F722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386C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BA4B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B940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19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171E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BB5A9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6DAA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381ED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D52AA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00EB5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E68CC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C9EF0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A646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B525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74E6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8035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E847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111D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354C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黑色素瘤抑制活性（MIA），也称为软骨源性视黄酸敏感蛋白（CD-RAP），是一种约11-15 kDa的蛋白质，以非共价同源二聚体的形式表达。MIA在结构上与一个具有一个SH3结构域（1-3）的分泌蛋白小家族中的OTOR/Otoraplin和MIA-2相关。荧光原位杂交将MIA基因定位于19q13.32-q13.33。此外，它是恶性黑色素瘤的标志物。MIA作为间充质干细胞的化学引诱剂发挥作用，并增强其BMP-2和TGF-beta3诱导分化为软骨细胞的能力。MIA缺陷小鼠软骨细胞分化延迟，但软骨细胞增殖和软骨修复增强。</w:t>
      </w:r>
    </w:p>
    <w:p w14:paraId="75244708">
      <w:pPr>
        <w:ind w:firstLine="441" w:firstLineChars="0"/>
        <w:rPr>
          <w:rFonts w:hint="default" w:ascii="Times New Roman" w:hAnsi="Times New Roman" w:cs="Times New Roman"/>
        </w:rPr>
      </w:pPr>
    </w:p>
    <w:p w14:paraId="428794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F00B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D509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7663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BCBF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89483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4F3903">
      <w:pPr>
        <w:rPr>
          <w:rFonts w:hint="default" w:ascii="Times New Roman" w:hAnsi="Times New Roman" w:cs="Times New Roman"/>
        </w:rPr>
      </w:pPr>
      <w:r>
        <w:rPr>
          <w:rFonts w:hint="default" w:ascii="Times New Roman" w:hAnsi="Times New Roman" w:cs="Times New Roman"/>
        </w:rPr>
        <w:br w:type="page"/>
      </w:r>
    </w:p>
    <w:p w14:paraId="37494E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4F8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D829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1E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F54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E20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C2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641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253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72F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54F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CE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78C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3F3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8E5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8B6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64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A9E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518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580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11E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44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F7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9C7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148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4F0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DEF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C5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192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D22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A64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584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3C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1909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BA2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065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4D7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DC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AD0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FEDF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F89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231D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ADC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1D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6F52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41B6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0E5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EEA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F2B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11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8E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B62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BDA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653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552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55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4BC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4E3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4CB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897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33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6E1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F3D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779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EC7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D2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C59B2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654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D5E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609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D4A7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C8CC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BE57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FB2E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C21F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DE43A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1945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74F0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591D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66E5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71D9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31D5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6E69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4A59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C3FE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8C40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6004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8038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E03A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CE90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629A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833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47B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5C1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CB6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A45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607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918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BD3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16A9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A13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512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50C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FDE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D8B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ECF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AE25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2AE7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6077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70C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CB5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B66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856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40A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6D3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D6F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6C6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74D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DDD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009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63BD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76CA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810F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44E1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BAEF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EDC4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A43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E4AA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0B1D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CA05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D40D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E691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9F8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5DC9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7EF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4F37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31C7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E859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5CDC0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6E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DD2D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27C9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0A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2A19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AB9D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31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8D69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094A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6B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5BCF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3315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1C2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0ED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C76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7BA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B6C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EA6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335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68E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04D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3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B1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147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26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E6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4DD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60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8A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386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F6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3B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E65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16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8C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F8D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5C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93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0E2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6A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33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424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0A76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E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EC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97F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B2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8F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F73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82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06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DF6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DC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E1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697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D2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4D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E4F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A4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3B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B2D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01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FC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A09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14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B8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E4D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3B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5D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155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8B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CE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92D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87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9A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F8D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32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A9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1E8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8B9E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2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799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E7E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1E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766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E42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7D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30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F71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C9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4B1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B1C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BB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4F8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D5A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EF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A37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AA7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5EF3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B4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455F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8AC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30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8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CE0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79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B6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975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7A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E4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9FD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2F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26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54F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27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F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B68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20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72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049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0B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C8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CF6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AE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66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220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34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FA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D4E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4C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6F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99C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53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E1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5A4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5C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95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657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78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31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BF0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86C5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342F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A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1A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793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BC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7E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D3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1A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B0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5B4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7D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EA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329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56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09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12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04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E5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FBB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7B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D0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6FD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7F7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F1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76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061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E8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F0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A3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8B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76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2F8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D520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3BDF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500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BC3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AECF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7D1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FAA3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B942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6160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E83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5FFA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029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E5B1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575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FD7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E78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1FB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94A24C">
      <w:pPr>
        <w:rPr>
          <w:rFonts w:hint="default" w:ascii="Times New Roman" w:hAnsi="Times New Roman" w:cs="Times New Roman"/>
          <w:sz w:val="22"/>
          <w:szCs w:val="22"/>
        </w:rPr>
      </w:pPr>
    </w:p>
    <w:p w14:paraId="313B17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7EC8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MIA Elisa Kit</w:t>
      </w:r>
    </w:p>
    <w:p w14:paraId="336291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A28EC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DAB8F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EA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F0D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4CC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313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7D8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F01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D20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01D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092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FA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5E5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1880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1F7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625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48EC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6393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0044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67D3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4CCD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DD41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4D7D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A429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D1D2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ECD8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FB70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Melanoma Inhibiting Activity(MIA), also known as cartilage-derived retinoic acid-sensitive protein(CD-RAP), is an approximately 11-15 kDa protein that is expressed as a noncovalent homodimer. MIA is structurally related to OTOR/Otoraplin and MIA-2 in a small family of secreted proteins with one SH3 domain(1-3). And the MIA gene was mapped to 19q13.32-q13.33 by fluorescence in situ hybridization. Beside, It is a marker for malignant melanoma. MIA functions as a chemoattractant for mesenchymal stem cells and enhances their BMP-2 and TGF-beta3 induced differentiation into chondrocytes . MIA-deficient mice exhibit delayed chondrocyte differentiation but enhanced chondrocyte proliferation and cartilage repair .</w:t>
      </w:r>
    </w:p>
    <w:p w14:paraId="3B67856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3EA7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F2FF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2A8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EFF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185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A05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85F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219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6C9710">
      <w:pPr>
        <w:rPr>
          <w:rFonts w:hint="default" w:ascii="Times New Roman" w:hAnsi="Times New Roman" w:cs="Times New Roman"/>
          <w:b/>
          <w:bCs/>
          <w:sz w:val="28"/>
          <w:szCs w:val="28"/>
        </w:rPr>
      </w:pPr>
    </w:p>
    <w:p w14:paraId="099C2E10">
      <w:pPr>
        <w:rPr>
          <w:rFonts w:hint="default" w:ascii="Times New Roman" w:hAnsi="Times New Roman" w:cs="Times New Roman"/>
          <w:b/>
          <w:bCs/>
          <w:sz w:val="28"/>
          <w:szCs w:val="28"/>
        </w:rPr>
      </w:pPr>
    </w:p>
    <w:p w14:paraId="106C3F4F">
      <w:pPr>
        <w:rPr>
          <w:rFonts w:hint="default" w:ascii="Times New Roman" w:hAnsi="Times New Roman" w:cs="Times New Roman"/>
          <w:b/>
          <w:bCs/>
          <w:sz w:val="28"/>
          <w:szCs w:val="28"/>
        </w:rPr>
      </w:pPr>
    </w:p>
    <w:p w14:paraId="2AB20CD3">
      <w:pPr>
        <w:rPr>
          <w:rFonts w:hint="default" w:ascii="Times New Roman" w:hAnsi="Times New Roman" w:cs="Times New Roman"/>
          <w:b/>
          <w:bCs/>
          <w:sz w:val="28"/>
          <w:szCs w:val="28"/>
        </w:rPr>
      </w:pPr>
    </w:p>
    <w:p w14:paraId="75374F9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548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9AD9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7FF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F9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468C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9FA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4C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1B2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7E1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F00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798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AD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902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F22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9C2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069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12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F7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759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B97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09B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23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BFD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74C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486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E8D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93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9C76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4CE2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3E7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511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D4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A19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D5D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124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BFE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E9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AD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BB9A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6D76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CD4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E0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975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862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359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409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D2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C4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088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7B6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375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A8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A1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4B1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8F0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441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76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92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5C0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6C8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EE8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DD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861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C35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1D7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B72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1B8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79D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DEC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A9B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EA37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C8E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BCB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FE9F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C3A0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1A4F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2B25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4FEE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3B84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D3CF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B160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BC6A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FC72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D33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447F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E5D6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C21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A326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EB8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3D2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458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D27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B33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1B3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7DF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81C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871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E84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719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040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C57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781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46A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38B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342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AC4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574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30C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ACC8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0545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A5C9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86D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8E3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99E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C3E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B29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6BD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701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F77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722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DA5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B66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425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A21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978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155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4D1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B16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A49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4BB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8F1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A29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86AA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BE13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C538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79FD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144B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ACF0B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BFE1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D2F3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7084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766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5A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6678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6252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7A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2213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B438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D7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7AA7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44A2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3A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A201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9E7C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2D7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9E9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A70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C28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608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684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A7C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1F35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921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B5B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5E5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A7A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EC1E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20F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0CA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F64EA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9E7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FB9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7026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EB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E6B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A5B6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A8F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C0D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ADE6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E4B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E1BD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474D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CD9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6D0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9FC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41B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038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E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3A4EC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331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12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FBF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948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B8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848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0F8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B3B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23B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CDC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0A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8E6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685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2B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10D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B47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35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4CF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376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F9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F60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19C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15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30E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C36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29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AA0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D63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C1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98F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DC0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E1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E5B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594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8E7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6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453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5C9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B0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6F1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9DA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F1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EF29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3AD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17B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99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F98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FD0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6C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D1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D0C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21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E83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8E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E92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8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296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215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A1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21A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7A7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98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EFC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84C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BA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0B1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B66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28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2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522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AB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B3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FD2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C0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AA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924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EE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3C2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60C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BB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B0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0DE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EC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F1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EAF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A2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2AA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CAD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97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91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D81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E3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CE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A00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C2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51E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BB2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8BC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AC3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9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F8B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4A5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BC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829B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188F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0D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83F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DF6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A5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CC7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273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CB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77A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85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7F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87B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5FC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E2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9A2E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28C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03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C6D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4DC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2E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34D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FED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CF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FED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FA5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842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259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41E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520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322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7AD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328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EF8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B29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D5B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43F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F68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7EE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F147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A9F6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864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6C2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19A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C851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C851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BA6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F87E65">
    <w:pPr>
      <w:pStyle w:val="6"/>
      <w:jc w:val="both"/>
    </w:pPr>
  </w:p>
  <w:p w14:paraId="770027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8520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FC7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F576AE"/>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9836</Words>
  <Characters>24049</Characters>
  <Lines>251</Lines>
  <Paragraphs>70</Paragraphs>
  <TotalTime>0</TotalTime>
  <ScaleCrop>false</ScaleCrop>
  <LinksUpToDate>false</LinksUpToDate>
  <CharactersWithSpaces>27095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2026-05-25T08:37:41Z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