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95E5D">
      <w:pPr>
        <w:pStyle w:val="2"/>
        <w:bidi w:val="0"/>
        <w:jc w:val="center"/>
        <w:rPr>
          <w:rFonts w:hint="default" w:ascii="Times New Roman" w:hAnsi="Times New Roman" w:cs="Times New Roman"/>
          <w:b/>
          <w:bCs w:val="0"/>
          <w:sz w:val="36"/>
          <w:szCs w:val="36"/>
        </w:rPr>
      </w:pPr>
      <w:r>
        <w:rPr>
          <w:rFonts w:hint="eastAsia"/>
          <w:b/>
          <w:bCs/>
          <w:sz w:val="36"/>
          <w:szCs w:val="36"/>
        </w:rPr>
        <w:t>Mouse DLL4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55E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BEC35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9FE7B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39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7C09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EC40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21A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A7EF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A415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3536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DD45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5EEC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7F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C11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CFC6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6531A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0BCC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8CEB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40F23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A8A5B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DE44A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7E8A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472E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5EF2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2174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C6D5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5228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6258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Delta 样配体 4 是一种在人类中由 DLL4 基因编码的蛋白质。该基因与果蝇δ基因同源。DLL4 是一种 Notch 受体的跨膜配体，对内皮细胞（EC）表达受限，尤其是动脉和毛细血管，并参与血管发育，它似乎也是先前与动脉和血管发育相关的 Notch 受体活性的主要触发因素。小鼠 DLL4 可激活小鼠 Notch1 和小鼠 Notch4。DLL4 作为肿瘤血管生成的负调节因子，其阻断导致肿瘤生长与血管密度显著脱钩，甚至为抗 VEGF治疗的肿瘤提供了一种新的治疗方法。除此之外，该基因在分枝杆菌攻击期间促进 Th17 效应子活性方面也起着重要作用。</w:t>
      </w:r>
    </w:p>
    <w:p w14:paraId="1F9F712E">
      <w:pPr>
        <w:ind w:firstLine="441" w:firstLineChars="0"/>
        <w:rPr>
          <w:rFonts w:hint="default" w:ascii="Times New Roman" w:hAnsi="Times New Roman" w:cs="Times New Roman"/>
        </w:rPr>
      </w:pPr>
    </w:p>
    <w:p w14:paraId="4D6D8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9D09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8D3D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6B10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AD31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43BD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77C61D">
      <w:pPr>
        <w:rPr>
          <w:rFonts w:hint="default" w:ascii="Times New Roman" w:hAnsi="Times New Roman" w:cs="Times New Roman"/>
        </w:rPr>
      </w:pPr>
      <w:r>
        <w:rPr>
          <w:rFonts w:hint="default" w:ascii="Times New Roman" w:hAnsi="Times New Roman" w:cs="Times New Roman"/>
        </w:rPr>
        <w:br w:type="page"/>
      </w:r>
    </w:p>
    <w:p w14:paraId="2D9DD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4799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E2C7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47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D34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C15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98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B32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06A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730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509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68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A6F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D1E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E8D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20D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D1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A61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9C9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4A1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58D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01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E66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FED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C17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D7A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C72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25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17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24F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D55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2B7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D7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56B3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F64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B20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53F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3D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301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A6E8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37A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2BA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43F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8F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3F78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8FC2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776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911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EE7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C7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D9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F25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ACB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FA5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6FA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45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6CF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BA8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F18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320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DD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09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802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6B8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649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AE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55FC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06B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057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EB8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F86B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3B3A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BFD8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C002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0DFD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C6BD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5BB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F95A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90E4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E725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0B1C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3792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7CA6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DE4A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B9FC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22A6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53D5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AF09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33B5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114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43D8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96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3C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54D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31F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A32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F99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B6F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A06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A93E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BFA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36C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2B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F9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571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A8A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EB40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6836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CB9D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F9C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994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F50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3CD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CA0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7EC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4A0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0A5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778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0C3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1FB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BD92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873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558F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70A1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941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4B1F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5E79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2D54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4D3D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C06F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D7B1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130E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D0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55E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EA6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D75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2824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C1AA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D29B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C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1F74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0640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CB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B2CE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0952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F6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22BB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29EF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7C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089D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A6F0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30C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1D2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212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8F6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C27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2F5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206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FD5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526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6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5E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0EB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9C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42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20B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86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9E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D2D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23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95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1BE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AB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49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26B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01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C1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30D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C0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D8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194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4654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3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B4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A64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E7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F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196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8D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73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D7A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B6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4D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C0E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0F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53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DCA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F0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98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221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D8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14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622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86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09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BAD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97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A7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F5B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6F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E4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E0F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75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EC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8E9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A2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68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2C1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EA3A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2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78F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6FC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7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E1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70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CA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79C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A7B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F0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BD7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F8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06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DD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68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8B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15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B75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AD77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50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18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2F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7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C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7B7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41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2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763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77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C8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6E2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05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75B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D4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CA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1A1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AA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C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F3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81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DE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3AF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B9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2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A73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36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6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11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12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83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9F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93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27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58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99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E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480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68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22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30E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5173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806A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C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1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9A9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76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6F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87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CC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4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0C1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32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14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9F6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60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6F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C1F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1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C4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87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B0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3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778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B3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64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E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54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8C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BA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A92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6E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63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0A9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A88D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3C7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246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1E0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2F2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A51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188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68A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58C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CE4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A13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145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E58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E83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4AE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A6A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D12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C3622D">
      <w:pPr>
        <w:rPr>
          <w:rFonts w:hint="default" w:ascii="Times New Roman" w:hAnsi="Times New Roman" w:cs="Times New Roman"/>
          <w:sz w:val="22"/>
          <w:szCs w:val="22"/>
        </w:rPr>
      </w:pPr>
    </w:p>
    <w:p w14:paraId="1EAD3F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66EB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DLL4 Elisa Kit</w:t>
      </w:r>
    </w:p>
    <w:p w14:paraId="650892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60454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AF02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85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B69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0C6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4A3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B04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D50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A31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F22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304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BC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B7E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06BE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154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9D4D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7548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7784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A67E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5827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FA28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94AC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3EB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AB3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E012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5E4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A163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DLL4 is a protein that in humans is encoded by the DLL4 gene. It is mapped to 15q15.1. This gene is a homolog of the Drosophila delta gene. DLL4 is a transmembrane ligand for Notch receptors that shows restricted expression to endothelial cells (ECs), in particular to arteries and capillaries, and is involved in vascular development, and it also appeared to be a major trigger of Notch receptor activities previously implicated in arterial and vascular development. Mouse DLL4 could activate mouse Notch1 and mouse Notch4. DLL4 acts as a negative regulator of tumor angiogenesis, its blockade results in the striking uncoupling of tumor growth from vessel density, presenting a novel therapeutic approach even for tumors resistant to anti-VEGF therapies.</w:t>
      </w:r>
    </w:p>
    <w:p w14:paraId="19053C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A5C6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ED27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922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B69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8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964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4FB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BD9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063EB8">
      <w:pPr>
        <w:rPr>
          <w:rFonts w:hint="default" w:ascii="Times New Roman" w:hAnsi="Times New Roman" w:cs="Times New Roman"/>
          <w:b/>
          <w:bCs/>
          <w:sz w:val="28"/>
          <w:szCs w:val="28"/>
        </w:rPr>
      </w:pPr>
    </w:p>
    <w:p w14:paraId="06F45F96">
      <w:pPr>
        <w:rPr>
          <w:rFonts w:hint="default" w:ascii="Times New Roman" w:hAnsi="Times New Roman" w:cs="Times New Roman"/>
          <w:b/>
          <w:bCs/>
          <w:sz w:val="28"/>
          <w:szCs w:val="28"/>
        </w:rPr>
      </w:pPr>
    </w:p>
    <w:p w14:paraId="5C9A854E">
      <w:pPr>
        <w:rPr>
          <w:rFonts w:hint="default" w:ascii="Times New Roman" w:hAnsi="Times New Roman" w:cs="Times New Roman"/>
          <w:b/>
          <w:bCs/>
          <w:sz w:val="28"/>
          <w:szCs w:val="28"/>
        </w:rPr>
      </w:pPr>
    </w:p>
    <w:p w14:paraId="5481E4D5">
      <w:pPr>
        <w:rPr>
          <w:rFonts w:hint="default" w:ascii="Times New Roman" w:hAnsi="Times New Roman" w:cs="Times New Roman"/>
          <w:b/>
          <w:bCs/>
          <w:sz w:val="28"/>
          <w:szCs w:val="28"/>
        </w:rPr>
      </w:pPr>
    </w:p>
    <w:p w14:paraId="6E3DB8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9CF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C6B0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FC1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52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F85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59A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E1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4AA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20E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9B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A3E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FF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C7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589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C4D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0EE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44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C4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D08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67A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326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31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79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972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2BE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940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28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D8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A660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059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124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80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450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8DB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B0E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E80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04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AA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5F2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962A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B04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2B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37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75E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17E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08A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E5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D6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F86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75D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59C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85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B0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F62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37C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02C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E3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4C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323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12B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851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CF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2B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755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FE5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234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8A6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99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6CF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49E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7014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444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4B5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7D5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05B6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7229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E214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7447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AD80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3C6B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9850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C84E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5CB9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37F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3C90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38D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129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8BF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2E1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D49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87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697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A0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E54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EE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A30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995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552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A83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016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102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681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E8E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DD8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A04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E77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1C3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3AF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522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1BB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75B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1FB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C8C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914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9B5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8CA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AAC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2D9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8BD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815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B9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937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D4C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32D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49D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885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7BC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BA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F86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737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944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1A3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CF6B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575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659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EA11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9917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5AD2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D759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8F0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E64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4C3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2C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7629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2713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8A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E38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78AD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27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8484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E046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2C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B0BC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1128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218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9CB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57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588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91D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735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1A5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1165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96E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D97E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40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DB8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66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D0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E19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1FA0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7B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151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DB65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D0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46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1CA1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2B9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888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3A0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85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16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BE57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0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6C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DA2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FED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7CE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7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974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E56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A2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B8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896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7F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CB5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16B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03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C72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AF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D8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32F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644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F1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58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D1A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20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11B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C4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5B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EE5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107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69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2D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D5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41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B7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66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56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28F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A24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16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538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A2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810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4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05B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877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2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0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5B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D3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4493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8D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17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20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1B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FE6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96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FB5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76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52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4E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E9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8BE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F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97F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AB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C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8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69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51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5A2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466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1F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21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859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3D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9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4D0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71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5D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41B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90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B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571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96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A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347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F1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0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4E1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D8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58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F6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95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52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19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80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F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997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62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6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29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6B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C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18E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E9B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ACE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7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29A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72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A2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C83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C1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C0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0F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3E8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7E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36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B4D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EE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298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71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E2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F49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4C9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1A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BE6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44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6E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3C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55F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10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7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B8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7E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8D1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1F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E72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AC2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7A4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657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849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6E8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B69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586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C78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9EE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54A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A84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870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ches of kits.</w:t>
      </w:r>
    </w:p>
    <w:p w14:paraId="0E0D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01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A2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F68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0AD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9F5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89F5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C0D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213652">
    <w:pPr>
      <w:pStyle w:val="6"/>
      <w:jc w:val="both"/>
    </w:pPr>
  </w:p>
  <w:p w14:paraId="60A21A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91CB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234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F80DBD"/>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7438</Words>
  <Characters>11518</Characters>
  <Lines>251</Lines>
  <Paragraphs>70</Paragraphs>
  <TotalTime>0</TotalTime>
  <ScaleCrop>false</ScaleCrop>
  <LinksUpToDate>false</LinksUpToDate>
  <CharactersWithSpaces>12226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2026-06-01T02:35:31Z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