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5A3AB1">
      <w:pPr>
        <w:pStyle w:val="2"/>
        <w:bidi w:val="0"/>
        <w:jc w:val="center"/>
        <w:rPr>
          <w:rFonts w:hint="default" w:ascii="Times New Roman" w:hAnsi="Times New Roman" w:cs="Times New Roman"/>
          <w:b/>
          <w:bCs w:val="0"/>
          <w:sz w:val="36"/>
          <w:szCs w:val="36"/>
        </w:rPr>
      </w:pPr>
      <w:r>
        <w:rPr>
          <w:rFonts w:hint="eastAsia"/>
          <w:b/>
          <w:bCs/>
          <w:sz w:val="36"/>
          <w:szCs w:val="36"/>
        </w:rPr>
        <w:t>Mouse DTK/TYRO3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1A797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125–8000pg/ml</w:t>
      </w:r>
    </w:p>
    <w:p w14:paraId="5905017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25pg/ml</w:t>
      </w:r>
    </w:p>
    <w:p w14:paraId="4C34884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AECC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C75CA0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6DB173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6D5B70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227CEF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A626F0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6B62C8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2A0BCE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9C099A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A763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4AAC61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8000.0</w:t>
            </w:r>
          </w:p>
        </w:tc>
        <w:tc>
          <w:tcPr>
            <w:tcW w:w="1134" w:type="dxa"/>
            <w:vAlign w:val="center"/>
          </w:tcPr>
          <w:p w14:paraId="66BD7E4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2605292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7CC21F4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56AA0C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1A2F25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6BCC36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0D780B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F73717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03E6CC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B383B5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A4333D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92B885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EC226A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43DDA5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酪氨酸蛋白激酶受体酪氨酸3是一种由酪氨酸3基因编码的酶。该基因是一个3成员跨膜受体激酶受体家族的一部分，在15号染色体远端有一个加工假基因。编码的蛋白质被生长停滞特异性基因6和蛋白质S基因的产物激活，并参与控制细胞存活和增殖、精子发生、以及，免疫调节和吞噬作用。编码的蛋白质也被鉴定为埃博拉和马尔堡病毒的细胞进入因子。</w:t>
      </w:r>
    </w:p>
    <w:p w14:paraId="36A9D53E">
      <w:pPr>
        <w:ind w:firstLine="441" w:firstLineChars="0"/>
        <w:rPr>
          <w:rFonts w:hint="default" w:ascii="Times New Roman" w:hAnsi="Times New Roman" w:cs="Times New Roman"/>
        </w:rPr>
      </w:pPr>
    </w:p>
    <w:p w14:paraId="2A14EC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DA5B9A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A2677D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5177AC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0D5607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49BEBC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2E38BF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4C98B0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B9E043C">
      <w:pPr>
        <w:rPr>
          <w:rFonts w:hint="default" w:ascii="Times New Roman" w:hAnsi="Times New Roman" w:cs="Times New Roman"/>
        </w:rPr>
      </w:pPr>
      <w:r>
        <w:rPr>
          <w:rFonts w:hint="default" w:ascii="Times New Roman" w:hAnsi="Times New Roman" w:cs="Times New Roman"/>
        </w:rPr>
        <w:br w:type="page"/>
      </w:r>
    </w:p>
    <w:p w14:paraId="06A3F4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692F13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F065D8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FAAB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F5698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FD36C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11D8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C55E3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67557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F3F98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88109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467A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0DD8B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FB305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5E052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F7812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53C0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F17F5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06904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625FD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87C00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56BA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C4116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83C26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118F4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E8568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CEE62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CAF9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7AF965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0EB43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227BF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DD457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E474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E2DC56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18A99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3ED41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48BD6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42A2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F34A82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57EF14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3F35C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3754A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9CA9B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1380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C059F1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3E6390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956E4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AB404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CAF56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2EAE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D70E1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ABE1C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1DC1A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5CD1E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236FD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BEA2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07DF4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CF064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A6BD3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7BF73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8853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40BB1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A3BEF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A89B0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B538F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CC29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960FA8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02C01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0097E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122D6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4A558D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60D2CF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0FEC05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5F0F06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25FDA5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6ECF10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93AC8A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64A7B9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E60368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C58485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0CC6CD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F95217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8133C0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141A79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55E352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D0A8D6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58DAD5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B24B5E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B7A370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8E960B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5B3A07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30755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771E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E6C46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19CE8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54898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6BFB1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9B2B6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37239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A5C9D0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2E550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4FCFB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50797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3B1DE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AD9B7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EF062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8D96AA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4A4ECB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CB23DB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4643E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2CFAD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9662F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99333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CF8FB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BBD16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599F4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D2900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527E9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C613F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02B7A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E1E1C6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2B1677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994B01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5D411B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CA0D88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AB32C2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3DC2F5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D4B240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D20BA2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9ABB19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BF39D6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A78311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4831A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A5AB4A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02913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B1B61C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7A84C4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6F90BF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2B618C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0C0F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CB51A6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B67780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4D9E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6FA418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ACA8A7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8FD6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55BAF0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33BA05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311D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EFA1C2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985753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C483F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B50C4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F9106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8D8A3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AE891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6A619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946DF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1D6FE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3C086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7CC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229D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22815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370D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7F6F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FFC1A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B5FF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B660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03BC4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A33A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A433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67AF3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5C0D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AB27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2ECC9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1B5B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EDF2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F5244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9513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C7B5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9B410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775DBE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3AB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DE30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2194C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D3A4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7D62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9E922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A7D9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9C6B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99AF6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6FED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9586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8F128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8B2D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342D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FED07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C796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5936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2FA71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3285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725E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E958A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5554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4FC6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9E9AD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0785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5CA908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DD360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22E6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A828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ADB19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4166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1354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96D3C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22BB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51B3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D7654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350D64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DF4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B457D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44DA1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9E0E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1CF9C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DC443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E7A3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60195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42490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79FB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7693E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B4858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7DA0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3554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DD13B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3206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9330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CAA49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44859F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EBB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0CED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9A180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7C96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1290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D189F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BFA6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D461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EEA3F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6182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AE29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10D83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A7E8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9BD2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EACC2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9FF0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E074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59E37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24F8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C661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1FCB5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AFAA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DF80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B890C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AE25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58C1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CDAE4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2642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ED9F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FFBB1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FC39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EDE4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89B2D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6668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555B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ADA17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995B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00C9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332FB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3334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BAC9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A5911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B466ED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A11AD3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366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AC1D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5DFBB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9169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7B7A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7DBA9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6CFF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8CE5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01B9F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94CD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1E47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AEC11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CAF6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2BF1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6738A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7B3B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BF60F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54A80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18D2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6FA7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3081E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963BB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81A8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9392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FC16F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AAB1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15F8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C6A5E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4D9D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3355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7DB64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E426EE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32C15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3D8C6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7835A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B6E90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7F3AF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7E06E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D8118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590CA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BCC2A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732FA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7D13D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BD69D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D2011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9DB55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DED94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F494A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2FBAEF1">
      <w:pPr>
        <w:rPr>
          <w:rFonts w:hint="default" w:ascii="Times New Roman" w:hAnsi="Times New Roman" w:cs="Times New Roman"/>
          <w:sz w:val="22"/>
          <w:szCs w:val="22"/>
        </w:rPr>
      </w:pPr>
    </w:p>
    <w:p w14:paraId="4EB625C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FEA029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DTK/TYRO3 Elisa Kit</w:t>
      </w:r>
    </w:p>
    <w:p w14:paraId="0C01701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125–8000pg/ml</w:t>
      </w:r>
    </w:p>
    <w:p w14:paraId="626F030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25pg/ml</w:t>
      </w:r>
    </w:p>
    <w:p w14:paraId="2A748FD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9BA8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B4667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C36C8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539B3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D1D6A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873C4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3ADEB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F5E4B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DD63E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CBC2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503DA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8000.0</w:t>
            </w:r>
          </w:p>
        </w:tc>
        <w:tc>
          <w:tcPr>
            <w:tcW w:w="1036" w:type="dxa"/>
            <w:vAlign w:val="center"/>
          </w:tcPr>
          <w:p w14:paraId="62DC24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28CD2F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5783CC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2605A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33C57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7" w:type="dxa"/>
            <w:vAlign w:val="center"/>
          </w:tcPr>
          <w:p w14:paraId="316B78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47ABAA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1D14B8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72BC15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7C124E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9F7ADA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F1273A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7074DF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C573BD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Tyrosine-protein kinase receptor TYRO3 is an enzyme that in humans is encoded by the TYRO3 gene. The gene is part of a 3-member transmembrane receptor kinase receptor family with a processed pseudogene distal on chromosome 15. The encoded protein is activated by the products of the growth arrest-specific gene 6 and protein S genes and is involved in controlling cell survival and proliferation, spermatogenesis, immunoregulation and phagocytosis. The encoded protein has also been identified as a cell entry factor for Ebola and Marburg viruses.</w:t>
      </w:r>
    </w:p>
    <w:p w14:paraId="0673095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935261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22769F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97A49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F3397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03290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F5250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5DF50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B0AED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3127244">
      <w:pPr>
        <w:rPr>
          <w:rFonts w:hint="default" w:ascii="Times New Roman" w:hAnsi="Times New Roman" w:cs="Times New Roman"/>
          <w:b/>
          <w:bCs/>
          <w:sz w:val="28"/>
          <w:szCs w:val="28"/>
        </w:rPr>
      </w:pPr>
    </w:p>
    <w:p w14:paraId="32E640BD">
      <w:pPr>
        <w:rPr>
          <w:rFonts w:hint="default" w:ascii="Times New Roman" w:hAnsi="Times New Roman" w:cs="Times New Roman"/>
          <w:b/>
          <w:bCs/>
          <w:sz w:val="28"/>
          <w:szCs w:val="28"/>
        </w:rPr>
      </w:pPr>
    </w:p>
    <w:p w14:paraId="31CB036B">
      <w:pPr>
        <w:rPr>
          <w:rFonts w:hint="default" w:ascii="Times New Roman" w:hAnsi="Times New Roman" w:cs="Times New Roman"/>
          <w:b/>
          <w:bCs/>
          <w:sz w:val="28"/>
          <w:szCs w:val="28"/>
        </w:rPr>
      </w:pPr>
    </w:p>
    <w:p w14:paraId="701F9040">
      <w:pPr>
        <w:rPr>
          <w:rFonts w:hint="default" w:ascii="Times New Roman" w:hAnsi="Times New Roman" w:cs="Times New Roman"/>
          <w:b/>
          <w:bCs/>
          <w:sz w:val="28"/>
          <w:szCs w:val="28"/>
        </w:rPr>
      </w:pPr>
    </w:p>
    <w:p w14:paraId="7CD5A0C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76DE9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E6C4EB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E9239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lum bright="-6000"/>
                    </a:blip>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9FBF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DB9131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59F98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FD0A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7E681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1BA6D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36737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5FC9B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84DA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B7B8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E6442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0050A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EB70F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3482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B086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1DE06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5A15A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3F83F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3E99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D95CC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868E9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8555E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6D78C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872E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4B15A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CFA340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955DDD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D9475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2E37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6E89F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685C0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1A679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DB3EE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1794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AD94F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F8348E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2CCB25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C634B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6DEA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E09C5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48A03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0B40A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B1627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319D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746B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684E9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E8B92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9CFB8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4C36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5D16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58B8E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B94A8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E0FD2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292F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628E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3715B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7DDF4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1E9B8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2316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F3EC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5C5E4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35474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C9B17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807A6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D0885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929B7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78444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16179A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D7E9C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FAE12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B2EE76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8CF77F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BDFC2B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AB2D6C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E53A36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D23619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DC9A29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EE3361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661DFB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3966C9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0597C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438140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F76AFE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E58CD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EB8D06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75A1F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FBEA0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20A4E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43763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0D7B7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0C1BD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5BEFF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9B60B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864D6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84F4B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51D34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1EAA3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069A2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ECF35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11A6D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663DF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B90AE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D7213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7AFB33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E9A2F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132FC5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E0A084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9413D4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8AEDC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96DD1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A4815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80A22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A0D1B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6F601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EDBEB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41885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131CD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A75C0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90E65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C799B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2064E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7CBC8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13F8F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70F93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A25E3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5610B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8DE95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8FD96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9BF58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07B485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C5814A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9B16C2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94626D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F54219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9AE255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C1E7AD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AE898D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79BB12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EAD18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39FF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0750BA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D91588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E527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09BA2D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78CF93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0CBC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6A9321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9D7A7E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057A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0752EA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82454D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9398F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DF750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4A0D4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9FCBB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6C8E4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53FAA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47734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59E717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7CA6E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E09907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B3B3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77572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5E5F84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E44B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8D287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2F008F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080A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7421D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2DB75C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1489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AB6C7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02CDFD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9474F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B7AC8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FE8136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6D70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A690E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89AAB8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AF1F3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A4B98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CA23D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916BA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2B598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5D7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6FF75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F3ECF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3D54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3CA91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BBD49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DC72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54391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3A0FF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368A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F7C0D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93FFA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3F3B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1041A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B241C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1397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525CE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47263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44CE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A7DC3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56638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AB92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81635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10D18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EABA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D3F50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33D4F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513B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F0D22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2D69E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9C49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C5F20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D7B84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44B8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BC902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745E0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4A359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B4B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F2E50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EE7E5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6D6F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45E1D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AA5EA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9393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3319C2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66755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E3C42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A89D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421EA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B555F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50A9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07A9F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1B47C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8253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39A9E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C08A8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729C4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358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6C807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63478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013A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1E9A2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1F26F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9D9F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0FE4E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D05DB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7A90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EA0D0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98E9C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637C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F46C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B36F4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8A43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3882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B8360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91E3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1055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8A653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9998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3159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7BBB2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C063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7C98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F5A68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97E6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5129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B822E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3987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7747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8CFE6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9559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7ACB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B4CF6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553F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9B9B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79C4C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812A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213E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D204A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BAF35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7EF79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BCB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CB6F5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7CC03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EAB2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300BA4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9EF21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CA5B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E2AAD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8FCAD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9CA9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E132A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6ED7D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E7B1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CA29D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98B6E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5F0A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B5114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62098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B631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4A555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213ED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8D31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457B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97DBE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0185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A702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DD928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D84F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917A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8F1C7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733DA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75C2E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355D7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112F9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D78C6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B1076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B1B4B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E227F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171A8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EFD3D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E9577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6254B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9272F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C3FC5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 manufacturers' similar kits or products with different methods to detect the same protein of inte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rest, so inconsistencies in the test results are not excluded. </w:t>
      </w:r>
    </w:p>
    <w:p w14:paraId="131789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8BC87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13F02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EFDAD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B0B2A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3B0B2A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4B376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DB4620C">
    <w:pPr>
      <w:pStyle w:val="6"/>
      <w:jc w:val="both"/>
    </w:pPr>
  </w:p>
  <w:p w14:paraId="45E66D8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254BE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312CF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4FC02099"/>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11160</Words>
  <Characters>31404</Characters>
  <Lines>251</Lines>
  <Paragraphs>70</Paragraphs>
  <TotalTime>0</TotalTime>
  <ScaleCrop>false</ScaleCrop>
  <LinksUpToDate>false</LinksUpToDate>
  <CharactersWithSpaces>35709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2026-06-01T02:34:16Z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