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5551D1">
      <w:pPr>
        <w:pStyle w:val="2"/>
        <w:bidi w:val="0"/>
        <w:jc w:val="center"/>
        <w:rPr>
          <w:rFonts w:hint="default" w:ascii="Times New Roman" w:hAnsi="Times New Roman" w:cs="Times New Roman"/>
          <w:b/>
          <w:bCs w:val="0"/>
          <w:sz w:val="36"/>
          <w:szCs w:val="36"/>
        </w:rPr>
      </w:pPr>
      <w:r>
        <w:rPr>
          <w:rFonts w:hint="eastAsia"/>
          <w:b/>
          <w:bCs/>
          <w:sz w:val="36"/>
          <w:szCs w:val="36"/>
        </w:rPr>
        <w:t>Mouse ERBB3/Her3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AB47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13948F0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3AF4664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69FD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E13D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EEC65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29CBB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488C7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A623C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C6BAB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35BD1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F00FF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6A75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8C74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33DFE6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35171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670A6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384BA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D932E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57F7A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EF4F8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3230C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55EF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8E2B9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D2630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AF2FE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E95D0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97632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受体酪氨酸蛋白激酶erbB-3，也称为HER3（人类表皮生长因子受体3），是一种膜结合蛋白，在人类中由ERBB3基因编码。ErbB3已被证明与配体heregulin和NRG-2结合。配体结合导致构象变化，允许二聚化、磷酸化和信号转导激活。ErbB3可以与其他三个ErbB家族成员中的任何一个异源二聚。理论上的ErbB3同型二聚体将是非功能性的，因为激酶受损的蛋白质需要其结合伙伴进行转磷酸化才能激活。与其他ErbB受体酪氨酸激酶家族成员在配体结合时通过自身磷酸化激活不同，ErbB3被发现激酶受损，其自身磷酸化活性仅为EGFR的1/1000，不能磷酸化其他蛋白质。因此，ErbB3必须起到镇痛剂的作用。</w:t>
      </w:r>
    </w:p>
    <w:p w14:paraId="3B6931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E1B6C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CAC65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0E52B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C59E4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63A2A6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A21C147">
      <w:pPr>
        <w:rPr>
          <w:rFonts w:hint="default" w:ascii="Times New Roman" w:hAnsi="Times New Roman" w:cs="Times New Roman"/>
        </w:rPr>
      </w:pPr>
      <w:r>
        <w:rPr>
          <w:rFonts w:hint="default" w:ascii="Times New Roman" w:hAnsi="Times New Roman" w:cs="Times New Roman"/>
        </w:rPr>
        <w:br w:type="page"/>
      </w:r>
    </w:p>
    <w:p w14:paraId="53554C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D9B71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88FFA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888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F587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B353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6329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8211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5DC0E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A9D4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7692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8DC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77AA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3FC7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8D794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B3EB4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F0BE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5D2D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DF90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4625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17F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0CF1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35F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E982D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5E6FE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EAD4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76DC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C68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262E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4423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AF1C6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2B97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92C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924B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C2F40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FE44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59A1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DD2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9F8E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FE97A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3306B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60DD5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1177C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5DC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0CCE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B1AF9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C8C0F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C4F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C71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BB6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1F33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EBFE3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B2390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5D6D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1A318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5E1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F65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E0B3E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EED5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C6F8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EE9E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64F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5DD53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873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6E15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0BFE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970EA3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2809D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6D2CE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74CD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085A9E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0139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27AF4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62FE79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50FD97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A840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74D7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804B5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C14CF6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4104A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DAA4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8220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174CA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5E29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D6261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6A7CD0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668096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2209B8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CB84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515F9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46494C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76CC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B46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CA32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7EC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9FA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ED29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FCE2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85A7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A5FFAD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F017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93B4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A9AE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B003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47C9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DBD8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1B451D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09E04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ABA33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C5B01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BAA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4D29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8348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9903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E283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85D4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C285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5792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45A8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FC9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5FC18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301083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98F3C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33ECB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AA817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7B9F2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1F935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8F43E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BA81CE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6ED5D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1579A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5DD59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417D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0BDA5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E7865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2B430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D4CA6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BB4CB6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0A0BDC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916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826DC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FD1DC7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7396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922E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2B013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FA54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EA1D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4B4A3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C70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133E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5519B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1862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6E33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B28F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C0C08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5C227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14B95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4707C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A589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EE66C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E21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29E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E0CF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339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1D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C7E84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802A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279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A4F94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30AE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9E7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D0146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AAE4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40D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AE7AA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8728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2D9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4FDDD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4CBE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22A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F88B4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84E50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52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31F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D50C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531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347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6922E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70A5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17E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B9BF0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1573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6BC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1833F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F9E2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4AA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A12B6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9C56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29B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008C1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6B61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EF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42EC6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F60A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BEB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54741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11A8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D36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1C504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03FF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4EF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3917B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4949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112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3C924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0D4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06C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7F860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E1C8C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366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3D0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B39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CFD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AAE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1708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A24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E74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70F0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B8CA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A08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88F8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2D27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4D2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D1AE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E56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75E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1A74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5D490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2FE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1A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8FA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10B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77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C482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5D5A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B1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F479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E478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6B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6C91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86CA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FE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377C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F15C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BB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F157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97CE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EB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8453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22FB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40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36EB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FA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6F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69B0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248E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1D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41A2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09C2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93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7609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7B0A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B0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03DA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7B3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CA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5201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7666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2B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33B5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874D0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79798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631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62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EF5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1E6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2B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C4D0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5ED5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45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C118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F7A3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23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7C8F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CF37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36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3523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1588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34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FAE1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1C01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48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3203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06AA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4AB9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BA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8338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1F04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B3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4885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D6FE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06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E645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17430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1E010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102AA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79C3A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FBA4E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CB87C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4EA45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89DEE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33B6E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BAED8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11E0F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3146F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C63A6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CD87F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F82AC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CD4D5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D07EE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93A5DC9">
      <w:pPr>
        <w:rPr>
          <w:rFonts w:hint="default" w:ascii="Times New Roman" w:hAnsi="Times New Roman" w:cs="Times New Roman"/>
          <w:sz w:val="22"/>
          <w:szCs w:val="22"/>
        </w:rPr>
      </w:pPr>
    </w:p>
    <w:p w14:paraId="3C86B42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836ACC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ERBB3/Her3 Elisa Kit</w:t>
      </w:r>
    </w:p>
    <w:p w14:paraId="794B5C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2154B2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01B45F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A54B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441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C726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DEAA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7D1B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17E7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3531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EA20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4380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57E8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D6B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7ADD3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5FD4C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CAC6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8CB0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5F71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65E50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4477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ECAFC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ED65E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232A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47B35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6E2AB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3DA29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23938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Receptor tyrosine-protein kinase erbB-3, also known as HER3 (human epidermal growth factor receptor 3), is a membrane bound protein that in humans is encoded by the ERBB3 gene. ErbB3 has been shown to bind the ligands heregulin and NRG-2. Ligand binding causes a change in conformation that allows for dimerization, phosphorylation, and activation of signal transduction. ErbB3 can heterodimerize with any of the other three ErbB family members. The theoretical ErbB3 homodimer would be non-functional because the kinase-impaired protein requires transphosporylation by its binding partner to be active. Unlike the other ErbB receptor tyrosine kinase family members which are activated through autophosphorylation upon ligand binding, ErbB3 is found to be kinase impaired</w:t>
      </w:r>
      <w:r>
        <w:rPr>
          <w:rFonts w:hint="eastAsia"/>
          <w:lang w:val="en-US" w:eastAsia="zh-CN"/>
        </w:rPr>
        <w:t>.</w:t>
      </w:r>
    </w:p>
    <w:p w14:paraId="3D1925C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259FDA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9F3378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6998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025C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481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EB57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32BE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1EAA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7479FA6">
      <w:pPr>
        <w:rPr>
          <w:rFonts w:hint="default" w:ascii="Times New Roman" w:hAnsi="Times New Roman" w:cs="Times New Roman"/>
          <w:b/>
          <w:bCs/>
          <w:sz w:val="28"/>
          <w:szCs w:val="28"/>
        </w:rPr>
      </w:pPr>
    </w:p>
    <w:p w14:paraId="77DBDDFF">
      <w:pPr>
        <w:rPr>
          <w:rFonts w:hint="default" w:ascii="Times New Roman" w:hAnsi="Times New Roman" w:cs="Times New Roman"/>
          <w:b/>
          <w:bCs/>
          <w:sz w:val="28"/>
          <w:szCs w:val="28"/>
        </w:rPr>
      </w:pPr>
    </w:p>
    <w:p w14:paraId="2EB2B731">
      <w:pPr>
        <w:rPr>
          <w:rFonts w:hint="default" w:ascii="Times New Roman" w:hAnsi="Times New Roman" w:cs="Times New Roman"/>
          <w:b/>
          <w:bCs/>
          <w:sz w:val="28"/>
          <w:szCs w:val="28"/>
        </w:rPr>
      </w:pPr>
    </w:p>
    <w:p w14:paraId="0D8C017C">
      <w:pPr>
        <w:rPr>
          <w:rFonts w:hint="default" w:ascii="Times New Roman" w:hAnsi="Times New Roman" w:cs="Times New Roman"/>
          <w:b/>
          <w:bCs/>
          <w:sz w:val="28"/>
          <w:szCs w:val="28"/>
        </w:rPr>
      </w:pPr>
    </w:p>
    <w:p w14:paraId="474E5B4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7C5A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9BE0A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8799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1755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80950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3CC7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919A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A081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17E0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155A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9F2C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2EFF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0DC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1698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72B2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D51F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8DD9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473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8E8A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CBAD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6AE4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F5F6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4B73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C8A3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BE7F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94B8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626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338F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5EC3A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EDEC2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0380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906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7212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7857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9B97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B3F8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27E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A03B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F9A99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476DB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4E925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224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6807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6254B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5A7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6938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F7A0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9B6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B171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76C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908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6B3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A3E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1ADC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38F5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5C59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80F5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BB5A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6A96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88FD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18C4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F2A8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14A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BD82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5A01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B0C2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974A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1047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C4EF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44CBA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375D9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D4AB1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D2C5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E9E8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3F36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D21F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700F4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5FBF21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1828D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65497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C21F4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D36B1C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EFB6A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1AAE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D1681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5CC32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55424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18D7B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BB5C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C25B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8231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2E8B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B3F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C34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B950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7AA2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A6F55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31593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16EE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5FE0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0643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3007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F48B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AA52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64119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106C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1455B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6A53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9A0CB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1E8A1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562BD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B633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B93A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EDFF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FCEC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F830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7FE4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B96E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ED11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B12B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E55B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2C5B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022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1EB2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03A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24FB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AA2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76C9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212F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A932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7F90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9248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2F296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611E9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4302E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B0408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88299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CE06A1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97C23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47BA2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216BE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C005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08B9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5950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22FD7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ED81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3C56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0576C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919A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1932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13ACD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85B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B8E7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284B9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A9E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2C24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A067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0395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9481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D454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FD983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0808F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C55B8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EDB69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F70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ED15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ABB0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BC9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5F14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D4EBC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DE8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7425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23A87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AD4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3CC4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99E48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2B2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EA32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6CB5F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834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AE56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3D6A3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2C8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75D8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931CB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E1D5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6600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A30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A437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A15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0F0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10C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809C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4111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413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7C4D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2229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19F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E671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0FBB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418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28CC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A9BB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D3D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E2A6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9C2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20F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AEE6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39BA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780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4D36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47F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224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18C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0EB5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E54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BC3C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F77F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797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3477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F7DB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22E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8262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47008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553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8E2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37E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33D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DE0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C3D7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2935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439F8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317D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6E7A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4DBF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6A9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60D8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7840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16E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65FD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02DA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4B7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5E7D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0C640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54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4D9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7FD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E90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56C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99F9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4D39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9B3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83EC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A864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3BF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F181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B1AC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781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4C37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0B38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F6A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42C3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7529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7DA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57A5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0BC0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497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8A67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3F3B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1F9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8E62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40DE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FCE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B4F2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A794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E54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8AFB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E0E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3FE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9D2F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1FD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9C1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970F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AA6D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F62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B670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05D82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F5DFA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8EF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7697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CCBA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B0C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2978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79FD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390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60B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B303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2667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6CB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EBF7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DC56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A48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803C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A8E6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E1B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8B08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3F9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D72F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028E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3940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837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42D8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4329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077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83B8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D2E5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4B0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DA48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D08C3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399D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BB5F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02D3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366D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832C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8674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5C1B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B004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BB1C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C155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2059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5536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its.</w:t>
      </w:r>
    </w:p>
    <w:p w14:paraId="1CB6D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5A6D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2139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D9F5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A7E1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8A0B7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18A0B7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C394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59F3842">
    <w:pPr>
      <w:pStyle w:val="6"/>
      <w:jc w:val="both"/>
    </w:pPr>
  </w:p>
  <w:p w14:paraId="17DEFFF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25B3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B825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0215FAC"/>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8209</Words>
  <Characters>15518</Characters>
  <Lines>251</Lines>
  <Paragraphs>70</Paragraphs>
  <TotalTime>1</TotalTime>
  <ScaleCrop>false</ScaleCrop>
  <LinksUpToDate>false</LinksUpToDate>
  <CharactersWithSpaces>16927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2026-06-01T02:28:13Z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