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23E322">
      <w:pPr>
        <w:pStyle w:val="2"/>
        <w:bidi w:val="0"/>
        <w:jc w:val="center"/>
        <w:rPr>
          <w:rFonts w:hint="default" w:ascii="Times New Roman" w:hAnsi="Times New Roman" w:cs="Times New Roman"/>
          <w:b/>
          <w:bCs w:val="0"/>
          <w:sz w:val="36"/>
          <w:szCs w:val="36"/>
        </w:rPr>
      </w:pPr>
      <w:r>
        <w:rPr>
          <w:rFonts w:hint="eastAsia"/>
          <w:b/>
          <w:bCs/>
          <w:sz w:val="36"/>
          <w:szCs w:val="36"/>
        </w:rPr>
        <w:t>Canine TFF3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8F1B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EBADA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19A532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7C58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92AE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1863E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8F31F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CE212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BEB7D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B5E80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61DAC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A197F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EB2A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4763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C3972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1BE5A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AE4E3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12916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0130F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DF26C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18EF9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64EEA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6834B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FE5D5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823FB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DC2CA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90774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8253F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三叶因子3是一种在人类中由TFF3基因编码的蛋白质。它被映射到21q22.3。三叶家族的成员可以与粘液蛋白相互作用，并对粘液粘度产生影响。它们还促进上皮细胞的迁移，与抗凋亡相关，诱导细胞散射，触发趋化性，并参与免疫反应。该基因是柱状上皮的标记，在多种组织中表达，包括肠和结肠的杯状细胞。已经发现，与正常子宫内膜活检相比，TFF3是19例低分化子宫内膜样癌（G3 EEC）中最高度上调的基因。</w:t>
      </w:r>
    </w:p>
    <w:p w14:paraId="3FF608A7">
      <w:pPr>
        <w:ind w:firstLine="441" w:firstLineChars="0"/>
        <w:rPr>
          <w:rFonts w:hint="default" w:ascii="Times New Roman" w:hAnsi="Times New Roman" w:cs="Times New Roman"/>
        </w:rPr>
      </w:pPr>
    </w:p>
    <w:p w14:paraId="6DCD93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180E7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6C16D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4BC28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7A9E5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89E91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39287E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2032939">
      <w:pPr>
        <w:rPr>
          <w:rFonts w:hint="default" w:ascii="Times New Roman" w:hAnsi="Times New Roman" w:cs="Times New Roman"/>
        </w:rPr>
      </w:pPr>
      <w:r>
        <w:rPr>
          <w:rFonts w:hint="default" w:ascii="Times New Roman" w:hAnsi="Times New Roman" w:cs="Times New Roman"/>
        </w:rPr>
        <w:br w:type="page"/>
      </w:r>
    </w:p>
    <w:p w14:paraId="54FF5A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F7EA4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9BD2D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4DFA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C860F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33E2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1BAB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1E48C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E619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A94C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59ED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0DF1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A6F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AA7D6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BFCEC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14C4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55CA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0170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6504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296E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E3B9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E5AA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8988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BDC5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58F3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89D0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5489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C8D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61C6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F135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3379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A577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94A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DBD6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FCF6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D86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EA9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9BA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EBC2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62E12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094BF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CF1CF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9687B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5B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8262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6362F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18FE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C6D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FFF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3C3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F011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5B2B4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6D88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7CA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A02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FF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D61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E4BA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DEE3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1D8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FA91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947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7FE7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8D5C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AE5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0BAE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E7489A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44AB7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A9DBE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9C17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B455FC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2733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EC7739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B3005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3A3C4B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0342D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B279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B47F0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86255E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EE0E4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F2A9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4001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F7051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3E70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9F351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22D106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B89EA2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C8BBA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703A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3AB20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2E1854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CE4C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1A3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4B10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E8D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FBD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68F8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ED41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EE93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18C4B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A725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C519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152A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240E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F713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C498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3CFC6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E66E0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07FCE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F6948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B7BD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F34D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50D6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F199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19D6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A157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C20F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3415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15BE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E1D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0A283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1DD262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AA496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F006F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84D08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FF047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2230A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46031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C66704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D8075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5A157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15398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3FD0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FF3F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77C57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8D07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61B9A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235157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D9AB97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AAB1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E12E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4A6E10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6A12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897F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B639E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C543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8FE3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5F6BB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72F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EF34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2CBE9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4F80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DD41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D303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B243E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33E96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E6D4F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AEFE8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D7D5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FC895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12A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00F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78E3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0F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A33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DFB9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9DF3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D7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BFCB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89F2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6DA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877B6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B2D3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204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F773F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735D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27C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D74DE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FB1C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2AB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9511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3636F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379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720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B082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2A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069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D2522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9A3A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77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F6261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C50A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3F4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30EDD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5DB5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A65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22E5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976C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E0F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F9BAC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0A9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68B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06005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D01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64E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1D020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F59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D8A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E783E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304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B9A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A373C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B9EB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B1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C70E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74F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64C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4C838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4B95A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1D3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04B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527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1CC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D57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B99B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8CF9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583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4BCC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950A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2B6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5F3D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5D34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F73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2629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F45E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6AD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B1EF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E05FA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F46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45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16D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67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99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6645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5009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E5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9B63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2181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A6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E106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ED2B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81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7D2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4237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5C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9FDC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586C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45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2B3F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535F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47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9A12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93E7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B1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D988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DE87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24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9FF1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449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3D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F7D2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9C1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CD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7023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9A49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E5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533B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885B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74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8B4D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7F8AE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87F86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286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4912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1E6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34B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21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676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8227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C3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A35B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FBCB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D5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A9D8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1A5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2B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DB11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0FD9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7C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8996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E8B2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59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B14B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33A4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611C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41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F9EA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69A0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4E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7F52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0D3F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0E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D831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2ABAD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146B6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F9B6B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7EF1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D397D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A9F1B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16609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23EF8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292E0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E6013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610D0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B311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383CC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0CEE6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76B54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5D705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A0F44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7509743">
      <w:pPr>
        <w:rPr>
          <w:rFonts w:hint="default" w:ascii="Times New Roman" w:hAnsi="Times New Roman" w:cs="Times New Roman"/>
          <w:sz w:val="22"/>
          <w:szCs w:val="22"/>
        </w:rPr>
      </w:pPr>
    </w:p>
    <w:p w14:paraId="67F87EA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E9974F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TFF3 Elisa Kit</w:t>
      </w:r>
    </w:p>
    <w:p w14:paraId="45A4AC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149F7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EEC21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DD42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5F4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282B6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85D9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2C03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3CAC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20D5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DF09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8000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1CB9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EB6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BEFD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51C0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D7AB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8116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4EB1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4277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23F29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E90CC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BBDC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FCED7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A5DEC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569C2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1E4B0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60900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Trefoil factor 3 is a protein that in humans is encoded by the TFF3 gene. It is mapped to 21q22.3. Members of the trefoil family can interact with mucins and have an influence on mucus viscosity. They also promote migration of epithelial cells, are linked to antiapoptosis, induce cell scattering, trigger chemotaxis, and participate in immune responses. This gene is a marker of columnar epithelium and is expressed in a variety of tissues including goblet cells of the intestines and colon. It has been found that TFF3 is the most highly upregulated gene in 19 poorly differentiated endometrioid endometrial carcinomas (G3-EECs) compared with normal endometrium biopsies.</w:t>
      </w:r>
    </w:p>
    <w:p w14:paraId="1B0997E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D25E4B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6BF445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B4DB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46E6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327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255F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77A7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4FBE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A856636">
      <w:pPr>
        <w:rPr>
          <w:rFonts w:hint="default" w:ascii="Times New Roman" w:hAnsi="Times New Roman" w:cs="Times New Roman"/>
          <w:b/>
          <w:bCs/>
          <w:sz w:val="28"/>
          <w:szCs w:val="28"/>
        </w:rPr>
      </w:pPr>
    </w:p>
    <w:p w14:paraId="70AD665A">
      <w:pPr>
        <w:rPr>
          <w:rFonts w:hint="default" w:ascii="Times New Roman" w:hAnsi="Times New Roman" w:cs="Times New Roman"/>
          <w:b/>
          <w:bCs/>
          <w:sz w:val="28"/>
          <w:szCs w:val="28"/>
        </w:rPr>
      </w:pPr>
    </w:p>
    <w:p w14:paraId="25C8E3FE">
      <w:pPr>
        <w:rPr>
          <w:rFonts w:hint="default" w:ascii="Times New Roman" w:hAnsi="Times New Roman" w:cs="Times New Roman"/>
          <w:b/>
          <w:bCs/>
          <w:sz w:val="28"/>
          <w:szCs w:val="28"/>
        </w:rPr>
      </w:pPr>
    </w:p>
    <w:p w14:paraId="5FED4315">
      <w:pPr>
        <w:rPr>
          <w:rFonts w:hint="default" w:ascii="Times New Roman" w:hAnsi="Times New Roman" w:cs="Times New Roman"/>
          <w:b/>
          <w:bCs/>
          <w:sz w:val="28"/>
          <w:szCs w:val="28"/>
        </w:rPr>
      </w:pPr>
    </w:p>
    <w:p w14:paraId="6322E0D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AAE6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59F2F4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6C93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8ACC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C4793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B0C2A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2EC0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B608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9B6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3AC6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614B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178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B13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69BA7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E5BDF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A188E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9D64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124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5F1C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FF7C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F20D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5C42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7A74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F5C4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DBE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799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B75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0BB7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D6B1C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88DA9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D005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663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1456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0EBA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E34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4A54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225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4D4E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30F0C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45CE6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773D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5E0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B61E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DE9D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8BB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E474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54EF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09D4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F34E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35E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BF9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393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187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8F7E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270C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8657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883D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68435F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E449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2169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7FC3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C25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F0D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58F9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29EC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22BA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9B5A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A95C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E23F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0703E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8AD73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9F2B9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81A0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CE54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2D30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D09D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0D0C4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727D8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26D87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E8666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82020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3F4D8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3C38BE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02C9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EB8C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F5F6F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AEBF1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2D514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DBF1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649D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F2DF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87EB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AC7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CC3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1F7A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137C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D8D02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4C65E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A70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4864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BF4A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5FD7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0865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65E5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12542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1E83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2C256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ABB2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C852E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EDF42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61DE4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68EC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8648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8FCF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E0B9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DE24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7CA8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4972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A9C8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B780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9AF4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2A19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694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A7EB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64E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94E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FB8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FA02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B2C9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DFF4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AF67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79E8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2F82B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5CF5A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2B75B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431F8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32F87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4358C8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DE3B8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CD4A6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F589C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D9A4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9DFD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B46A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72603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89D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B77B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FE5C2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E7F7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D71C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699B4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63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154E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67217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4D9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A2D5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2CB3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0A08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F8CD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1CA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EAA53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CD6E8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A8201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A0067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A06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CCBC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83D4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575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9500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893E8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412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70E6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8D8CD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0EB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B3F9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72078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57A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1C1B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03832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69B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8B09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BC06C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9E9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3E61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880C1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7802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15BA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C46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649E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B1C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83D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1D3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5919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60C6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DE9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EEE6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CCBB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DE6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148F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BF0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279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FC29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0867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B9B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20EF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41C1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290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E81F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665D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F2A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25E0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B921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C85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516A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13A9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876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9D8F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192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A9D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204B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D8B4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041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EB12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2F605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CCB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52E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6DA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A7E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782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373D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BE7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B400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B825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AE36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8A11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444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15C6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029A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B15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8FBE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0B3C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2EF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885B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5FBC8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CF9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293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EC6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35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37F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ED7A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BF45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375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0B47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3FCC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36A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13FA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9F32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C93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49B6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7D38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2C7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CB58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9E69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7B2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ED30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C39F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CDD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7DAB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53C4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096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3B3D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0807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BC1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D40E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664A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A95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B146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78DB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165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D535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E1EE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E00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D9E3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B789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E4D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CD90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8F170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24C38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82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4D01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20D1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118C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EBB01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B9F4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804F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421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DA29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AC6E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C3A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62F4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2A2B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5D0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60E9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9A64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1A4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607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FBF4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B829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AA20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60E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5F6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9E3C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9BAF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C6E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2795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6B1F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E0A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832A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031B4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12E8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9F5B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AEE5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E6B8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86ED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46C3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6FD5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298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E514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8776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94B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E5F7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98B2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28BB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55DC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819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5F7E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8758E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38758E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CD83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6DE6BB0">
    <w:pPr>
      <w:pStyle w:val="6"/>
      <w:jc w:val="both"/>
    </w:pPr>
  </w:p>
  <w:p w14:paraId="2BB44DE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0034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2423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AB7698"/>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9455</Words>
  <Characters>21854</Characters>
  <Lines>251</Lines>
  <Paragraphs>70</Paragraphs>
  <TotalTime>0</TotalTime>
  <ScaleCrop>false</ScaleCrop>
  <LinksUpToDate>false</LinksUpToDate>
  <CharactersWithSpaces>24554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2026-05-26T02:50:58Z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