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34443">
      <w:pPr>
        <w:pStyle w:val="2"/>
        <w:bidi w:val="0"/>
        <w:jc w:val="center"/>
        <w:rPr>
          <w:rFonts w:hint="default" w:ascii="Times New Roman" w:hAnsi="Times New Roman" w:cs="Times New Roman"/>
          <w:b/>
          <w:bCs w:val="0"/>
          <w:sz w:val="36"/>
          <w:szCs w:val="36"/>
        </w:rPr>
      </w:pPr>
      <w:r>
        <w:rPr>
          <w:rFonts w:hint="eastAsia"/>
          <w:b/>
          <w:bCs/>
          <w:sz w:val="36"/>
          <w:szCs w:val="36"/>
        </w:rPr>
        <w:t>Canine ST2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0F1D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5D53F8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A8A59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2491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64D7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3E9B1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DBC81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7E882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3AE06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A4E99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608C2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BF66B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AD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2702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F6C9E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6A83D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49E8C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7C67A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9154B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F0845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6552A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E9CAB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473D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22CD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F9F89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31ECE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184F6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0EE6C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受体样1，也称为IL1RL1或ST2，是一种由IL1RL1基因编码的蛋白质。该基因编码的蛋白质是白细胞介素1受体家族的成员。对小鼠中类似基因的研究表明，该受体可由促炎症刺激物诱导，并可能参与辅助性T细胞的功能。TL1RL1是内毒素耐受所必需的，通过抑制TLR反应，增强Th2反应。该基因、白细胞介素1受体、I型（IL1R1）、白细胞介素1受体、II型（IL1R2）和白细胞介素1受体样2（IL1RL2）在定位于染色体2q12的区域形成细胞因子受体基因簇。</w:t>
      </w:r>
    </w:p>
    <w:p w14:paraId="77A933E5">
      <w:pPr>
        <w:ind w:firstLine="441" w:firstLineChars="0"/>
        <w:rPr>
          <w:rFonts w:hint="default" w:ascii="Times New Roman" w:hAnsi="Times New Roman" w:cs="Times New Roman"/>
        </w:rPr>
      </w:pPr>
    </w:p>
    <w:p w14:paraId="13CDD8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F9337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9451B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0F26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A1EAD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8E4F8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A76010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54D4C73">
      <w:pPr>
        <w:rPr>
          <w:rFonts w:hint="default" w:ascii="Times New Roman" w:hAnsi="Times New Roman" w:cs="Times New Roman"/>
        </w:rPr>
      </w:pPr>
      <w:r>
        <w:rPr>
          <w:rFonts w:hint="default" w:ascii="Times New Roman" w:hAnsi="Times New Roman" w:cs="Times New Roman"/>
        </w:rPr>
        <w:br w:type="page"/>
      </w:r>
    </w:p>
    <w:p w14:paraId="7691BE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C57F2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20507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6EE8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06B4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6C60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AEF4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E3A3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30F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750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0D43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E7E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296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B42E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1F2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EC13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0C2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2F9F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9076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87B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F4F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9E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249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45F5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B43F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8EF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0F8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982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4561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3E16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900E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970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64A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FA19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718AD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1A2B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DCE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8C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6FA1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76386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6E2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266A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AB24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07D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2BE8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DC051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29AA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839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496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83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F7A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A41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DDBE7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7EF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3E9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05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B1B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6BA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38CC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366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D8D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175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14E6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7BE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FDF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4A3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06669C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0C915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DCDE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6F3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47DC2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40A9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77FE0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0792D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E80F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AB53C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E6DE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34489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2A79D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7A116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654D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261E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C946D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6579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A3DC9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2AB47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33FC0E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3274A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D31F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7CFE8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1127C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C376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94C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3E6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5B0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9EA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6C48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D57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0D7A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2FFFC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6051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E450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0536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405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1EC3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1F9B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FE0B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9FEAF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D3CD8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66C8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349E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5E16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8BB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FDF2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AEB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F9A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AC30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11BA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16D1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75F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2F29F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C7FBA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ABB84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40C39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367C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F9AA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0FDEB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FF37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22A135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4A7D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6D8F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63EBC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D926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B4454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A7065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A207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81D3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D2A5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9714F2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FA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2737E20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BFB74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88B5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D05E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2DF2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11C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F346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C7BE5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2B1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08B8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FC40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3B8E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19E5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480E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2DDC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EA0F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C514D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060D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496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5D0B8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EDD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927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273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257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F8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BB28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D54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0B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C853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A41F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F47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7882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9BE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09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73D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2EC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A26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E7596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67A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909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D3463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4A06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C7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C0D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CDC1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A44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71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895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E8A8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624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FF98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A8D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A3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CAB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102F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684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CAE82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04E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31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5F351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DC0D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396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F72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1410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B95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05F4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B8F1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1C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AEA3C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3600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E52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F5FC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36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F89D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D52DB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9244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DA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F175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B5032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CFD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61F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6A6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F4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246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FE82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619E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188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0B0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119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251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44B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F0CB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224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A282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11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DAB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5DA3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662D7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C4C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50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930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32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50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C53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209A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4B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EA38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11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D0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71FD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932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0F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ACE0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90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33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1E54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02FD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9F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7307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F60C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79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243F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C63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B2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01D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C35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06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886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12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B6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3455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522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60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EEE2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F72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11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C19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BB0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C3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A574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0DA44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C294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198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1B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EE3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CE7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8B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59E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4E9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87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BAE8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497D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AA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FDE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210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C0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4DEB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A34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2C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4169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715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1C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726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913E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DEE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57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0A2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CD87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22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9B13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D9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68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D63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A8C4F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E78C3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9DC83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55501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B998A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E8769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78C11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4B72B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35D0B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DDEBD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69838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BEB1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C35B3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F8D5E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D4995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61E4D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948E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BE3297">
      <w:pPr>
        <w:rPr>
          <w:rFonts w:hint="default" w:ascii="Times New Roman" w:hAnsi="Times New Roman" w:cs="Times New Roman"/>
          <w:sz w:val="22"/>
          <w:szCs w:val="22"/>
        </w:rPr>
      </w:pPr>
    </w:p>
    <w:p w14:paraId="4330496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263F7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ST2 Elisa Kit</w:t>
      </w:r>
    </w:p>
    <w:p w14:paraId="48D511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7DF516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A409E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C990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534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F0D8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BB79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7B4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E0B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77E1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081C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1FB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6B9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148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69AB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751F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FB7C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F589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60E1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8B32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1D1D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CA0A4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A9D4C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7BEE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1C97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E24B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21D38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C5EA6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 1 receptor-like 1, also known as IL1RL1 or ST2, is a protein that in humans is encoded by the IL1RL1 gene. The protein encoded by this gene is a member of the interleukin 1 receptor family. Studies of the similar gene in mouse suggested that this receptor can be induced by proinflammatory stimuli, and may be involved in the function of helper T cells. TL1RL1 is necessary for endotoxin tolerance and, by inhibiting TLR responses, enhances Th2 responses. This gene, interleukin 1 receptor, type I(IL1R1), interleukin 1 receptor, type II(IL1R2) and interleukin 1 receptor-like 2(IL1RL2) form a cytokine receptor gene cluster in a region mapped to chromosome 2q12.</w:t>
      </w:r>
    </w:p>
    <w:p w14:paraId="76481CE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EE4095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93941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44EA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C56E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B17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BC92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406F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9472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412AFB3">
      <w:pPr>
        <w:rPr>
          <w:rFonts w:hint="default" w:ascii="Times New Roman" w:hAnsi="Times New Roman" w:cs="Times New Roman"/>
          <w:b/>
          <w:bCs/>
          <w:sz w:val="28"/>
          <w:szCs w:val="28"/>
        </w:rPr>
      </w:pPr>
    </w:p>
    <w:p w14:paraId="0691DCD0">
      <w:pPr>
        <w:rPr>
          <w:rFonts w:hint="default" w:ascii="Times New Roman" w:hAnsi="Times New Roman" w:cs="Times New Roman"/>
          <w:b/>
          <w:bCs/>
          <w:sz w:val="28"/>
          <w:szCs w:val="28"/>
        </w:rPr>
      </w:pPr>
    </w:p>
    <w:p w14:paraId="502AF5B7">
      <w:pPr>
        <w:rPr>
          <w:rFonts w:hint="default" w:ascii="Times New Roman" w:hAnsi="Times New Roman" w:cs="Times New Roman"/>
          <w:b/>
          <w:bCs/>
          <w:sz w:val="28"/>
          <w:szCs w:val="28"/>
        </w:rPr>
      </w:pPr>
    </w:p>
    <w:p w14:paraId="09D00A0A">
      <w:pPr>
        <w:rPr>
          <w:rFonts w:hint="default" w:ascii="Times New Roman" w:hAnsi="Times New Roman" w:cs="Times New Roman"/>
          <w:b/>
          <w:bCs/>
          <w:sz w:val="28"/>
          <w:szCs w:val="28"/>
        </w:rPr>
      </w:pPr>
    </w:p>
    <w:p w14:paraId="6B1CBD2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EED9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3F869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B364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9CF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FDD4D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4EB6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02B5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2B3A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2901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A05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C38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A97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834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5D2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2FD8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AAC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C81F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DBB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EC9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CA80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0999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9DB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880D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DFF9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422D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6B1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D96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1071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C9D7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23D26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C348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440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D18D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709E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411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310F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7B2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9FC3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41A8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8643E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DA62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B8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C60A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C6ED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91B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7E04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4A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177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CEDB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B40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0CD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442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292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3CC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6FC8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9C0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AD80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844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566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10E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5EC1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4AEE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BB2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628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9BD7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8EB8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5E0D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94A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70ED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B982F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34C7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069AC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0FB8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3431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7879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E236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505F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2FFD7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3485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404E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06FA7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137E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836C1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4BC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89AD9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1371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036CF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E2DCD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2634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7CA6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4633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C63C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781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796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729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4F83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342B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0556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21F8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F7A7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B0E2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A57B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7A71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B0A2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C339F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8B0B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AA3D8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83E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14D15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61B4F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85F1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6BD6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ECE4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E3D4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24C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AB3D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410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43A6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DC83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51F7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5935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FD8C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5C9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55B4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9A5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49B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35C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94D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51B6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2F56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E353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E664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E3F32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D38B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FA5D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294F7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18D7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4C4F9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58FF0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620D4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74EF0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2651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104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A6E0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5163C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FE7A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D212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71020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0F3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2258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C87A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E2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2C63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EAD9A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E19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33E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D4A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2DF5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470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2D09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BE294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5470F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2A9F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D0C0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C25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BB5E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8FB5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667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AFE2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D7EE9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7EF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0FF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A04ED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CA0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C839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002F3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B0D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3003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F01CC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8C8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1797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25A3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3C7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C612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B1F5A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C007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DE98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A95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899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15A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C4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5EC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2159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7F5A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607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0C33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E51B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82D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2A4C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4858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52E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9AC6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861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E71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1AEC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4B6A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62A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56E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0BD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78E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41A5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8AB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620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5F33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C7C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0D5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F5B5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7FE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DFE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7387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09A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AD7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BC78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EA1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A0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4B2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CAD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EC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EC6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72E9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6DA2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901A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EED1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E4FF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47E1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D9B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3B65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18D5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621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16E3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221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A90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614C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42A1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9B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F9A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6DE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B55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830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761C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C55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251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D56D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7D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0BB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B66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5B6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083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2B05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1F3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8B5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44EE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A8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775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BBC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00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F36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F87B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919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898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70D6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91BA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A75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DBD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646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659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548E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C6B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6A3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F6A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BD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AA8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613D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9ECE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A8B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3A4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AB72B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6B554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29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0A3F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6BAF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DD2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D6D8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5AE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5493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BAE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ADB8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6B2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7B2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8315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CBD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4A6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4A2F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2EE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B7B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F68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860C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78F0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9B7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EF7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322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AA5B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883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030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D81A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425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036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02B7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6F7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483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113A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1C75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CAED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73F8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4888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AAF2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4AA0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8D34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1282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B62E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F677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2CD9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880D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B0D9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D14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3A81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AEDD6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AEDD6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0621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06BD665">
    <w:pPr>
      <w:pStyle w:val="6"/>
      <w:jc w:val="both"/>
    </w:pPr>
  </w:p>
  <w:p w14:paraId="4B6E4C3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C6F3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FC9C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0F13985"/>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11073</Words>
  <Characters>30801</Characters>
  <Lines>251</Lines>
  <Paragraphs>70</Paragraphs>
  <TotalTime>0</TotalTime>
  <ScaleCrop>false</ScaleCrop>
  <LinksUpToDate>false</LinksUpToDate>
  <CharactersWithSpaces>34985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2026-05-26T02:48:58Z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