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179C4">
      <w:pPr>
        <w:pStyle w:val="2"/>
        <w:bidi w:val="0"/>
        <w:jc w:val="center"/>
        <w:rPr>
          <w:rFonts w:hint="default" w:ascii="Times New Roman" w:hAnsi="Times New Roman" w:cs="Times New Roman"/>
          <w:b/>
          <w:bCs w:val="0"/>
          <w:sz w:val="36"/>
          <w:szCs w:val="36"/>
        </w:rPr>
      </w:pPr>
      <w:r>
        <w:rPr>
          <w:rFonts w:hint="eastAsia"/>
          <w:b/>
          <w:bCs/>
          <w:sz w:val="36"/>
          <w:szCs w:val="36"/>
        </w:rPr>
        <w:t>Canine TNFRSF19/TROY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DF7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ED8CE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0283B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E0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317C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8C1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BDB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20CD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413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3BF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5243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D14F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A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583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20180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3A0C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9B61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D5D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5E97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23A5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217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8181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AEBD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B9F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A0AA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660E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A40F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B581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19，也称为TNFRSF19和TROY，是一种人类基因。它被映射到13q12.11-q12.3。该基因编码的蛋白质是TNF受体超家族的成员。这种受体在胚胎发育过程中高度表达。它已被证明与TRAF家族成员相互作用，并在细胞中过度表达时激活JNK信号通路。这种受体能够通过非caspase依赖的机制诱导细胞凋亡，并被认为在胚胎发育中发挥重要作用。已经描述了编码不同亚型的选择性剪接转录变体</w:t>
      </w:r>
    </w:p>
    <w:p w14:paraId="3E23F67C">
      <w:pPr>
        <w:ind w:firstLine="441" w:firstLineChars="0"/>
        <w:rPr>
          <w:rFonts w:hint="default" w:ascii="Times New Roman" w:hAnsi="Times New Roman" w:cs="Times New Roman"/>
        </w:rPr>
      </w:pPr>
    </w:p>
    <w:p w14:paraId="0553F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5037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0056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8EA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14CA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DE72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49DA5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F19755">
      <w:pPr>
        <w:rPr>
          <w:rFonts w:hint="default" w:ascii="Times New Roman" w:hAnsi="Times New Roman" w:cs="Times New Roman"/>
        </w:rPr>
      </w:pPr>
      <w:r>
        <w:rPr>
          <w:rFonts w:hint="default" w:ascii="Times New Roman" w:hAnsi="Times New Roman" w:cs="Times New Roman"/>
        </w:rPr>
        <w:br w:type="page"/>
      </w:r>
    </w:p>
    <w:p w14:paraId="47996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CD1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CF9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39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BB4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B0C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9E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D3E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C00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E37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717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89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98A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DDA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58D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724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93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31B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16C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ACF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EE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DB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3F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51F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E84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94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08B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73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C4F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595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394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27F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3A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713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A6E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1E6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0E0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9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DE2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8DC9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115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242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A8A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01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7A1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B3C9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6E9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E15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95C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E0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13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F1D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626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615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19E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3E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5E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A65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D44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9DB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D3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7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35E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B47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6C1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71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83F1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CAF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EBC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B48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8926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A259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A22D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0B64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E8D0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F665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96C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2286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1FAA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8A67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803E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1EF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8A91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AD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0202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B346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62D7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8051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32AC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0CB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B447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6AA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1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D7F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399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60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0FD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D2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AA5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5E43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20B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EDF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E4B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105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71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28E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9EAA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C75E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4CFC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F07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E65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742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18F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5C2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99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AA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65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C44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E89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87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9B94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6171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E765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F345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A47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C355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66A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061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DC25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E5FD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8E3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7FB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03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8B6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59B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DFB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0F4A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2EB4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BB33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B5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8E8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6559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4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1998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DCC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65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9D7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EE6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B5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31C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BA72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61E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179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B2A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23F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DC7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64E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FBC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B6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4FC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3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B9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C50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A3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4D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E43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2C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AC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1D9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33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16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CA4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79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5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1C3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B9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3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282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48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A2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C53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4D40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A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24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DC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4C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C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928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B5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45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3A2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36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A2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4EA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A9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C7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847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63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04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229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92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6F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B9F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5A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29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E61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E7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98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A5E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43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5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16A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3D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CE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A02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C2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CB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3E7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390D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A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0D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A6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68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3C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30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51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12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261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FD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D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0D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CF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7D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4B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27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5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61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683F0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1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E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B4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1A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26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2B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FF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A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8F4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86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37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A37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C0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B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FD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C8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9D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C3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20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4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37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45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C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C0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21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09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F9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BC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78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56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E6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7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56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5E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8D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03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AB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4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4E9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83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1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48E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760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FDB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1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6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C5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14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9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F6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8A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D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4A8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63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DB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9D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55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DD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2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57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40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F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7AC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B45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19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5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4D1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4D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5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59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6A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8A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A8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1C9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268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BB3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F01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69E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044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440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659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641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9DB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3EB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8A3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E15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A0A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EDC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447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613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B7116A">
      <w:pPr>
        <w:rPr>
          <w:rFonts w:hint="default" w:ascii="Times New Roman" w:hAnsi="Times New Roman" w:cs="Times New Roman"/>
          <w:sz w:val="22"/>
          <w:szCs w:val="22"/>
        </w:rPr>
      </w:pPr>
    </w:p>
    <w:p w14:paraId="6F8C17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0055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TNFRSF19/TROY Elisa Kit</w:t>
      </w:r>
    </w:p>
    <w:p w14:paraId="15758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8282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6D55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ED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923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FAB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D9B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683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A20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A2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42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E5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17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232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25DA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7489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F50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1E3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89D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C47F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440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E81F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7CE0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7500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B201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8F95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EB8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E1A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TNFRSF19/TROY is Tumor necrosis factor receptor superfamily, member 19, also known as TNFRSF19 and TROY, is a human gene. It is mapped to 13q12.11-q12.3. The protein encoded by this gene is a member of the TNF-receptor superfamily. This receptor is highly expressed during embryonic development. It has been shown to interact with TRAF family members, and to activate JNK signaling pathway when overexpressed in cells. This receptor is capable of inducing apoptosis by a caspase-independent mechanism, and it is thought to play an essential role in embryonic development. Alternatively spliced transcript variants encoding distinct isoforms have been described</w:t>
      </w:r>
    </w:p>
    <w:p w14:paraId="4AA989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FACE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B1AA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FB4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3A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48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A64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FD2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D43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A4B0C9">
      <w:pPr>
        <w:rPr>
          <w:rFonts w:hint="default" w:ascii="Times New Roman" w:hAnsi="Times New Roman" w:cs="Times New Roman"/>
          <w:b/>
          <w:bCs/>
          <w:sz w:val="28"/>
          <w:szCs w:val="28"/>
        </w:rPr>
      </w:pPr>
    </w:p>
    <w:p w14:paraId="7754FE5B">
      <w:pPr>
        <w:rPr>
          <w:rFonts w:hint="default" w:ascii="Times New Roman" w:hAnsi="Times New Roman" w:cs="Times New Roman"/>
          <w:b/>
          <w:bCs/>
          <w:sz w:val="28"/>
          <w:szCs w:val="28"/>
        </w:rPr>
      </w:pPr>
    </w:p>
    <w:p w14:paraId="148BA587">
      <w:pPr>
        <w:rPr>
          <w:rFonts w:hint="default" w:ascii="Times New Roman" w:hAnsi="Times New Roman" w:cs="Times New Roman"/>
          <w:b/>
          <w:bCs/>
          <w:sz w:val="28"/>
          <w:szCs w:val="28"/>
        </w:rPr>
      </w:pPr>
    </w:p>
    <w:p w14:paraId="18C11956">
      <w:pPr>
        <w:rPr>
          <w:rFonts w:hint="default" w:ascii="Times New Roman" w:hAnsi="Times New Roman" w:cs="Times New Roman"/>
          <w:b/>
          <w:bCs/>
          <w:sz w:val="28"/>
          <w:szCs w:val="28"/>
        </w:rPr>
      </w:pPr>
    </w:p>
    <w:p w14:paraId="5FC0B6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E13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D274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413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AB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2B5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672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10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FB1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1FE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148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C74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98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C5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2A1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587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8FB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9E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5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C01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C17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C66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8B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77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374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2C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FC7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F0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7F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B58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E97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574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4C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7E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B19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276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35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02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D4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0A4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F9E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411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20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60A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97E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D40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2F7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5F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25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332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A32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F3B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2E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B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62F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D37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AD4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8F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E6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06D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2DB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4B2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91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4B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BF5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677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CD9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CEC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3E0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1D3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815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8948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E62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FF3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2DB1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BE3B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DBEF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A363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65EF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DBCB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2E5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0816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70A3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55E9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938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767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617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824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2331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FAA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227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9E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6CB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01E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38D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CEF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744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1ED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0A4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7C6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17F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D09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049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83E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D6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DBA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ACB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AAF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14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4C3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010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8AB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45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B54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11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3D2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F02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D7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F0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694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51F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1DD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685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BFB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0CB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ED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F24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1B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4C9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792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9A6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99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59B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1BD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0508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BFDD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633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579E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67A4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4DD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D52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68C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752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E6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563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31A8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13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651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F98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E5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54E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D1A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9C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DFBF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2AE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64C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106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E07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6F6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705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A3A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C28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607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A49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207D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E2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01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44B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E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51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E4FD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7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C3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18B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69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D6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FC7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4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5B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3C5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6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05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2AC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C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8D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ACF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418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385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F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2C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B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36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61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C1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8D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E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65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EA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206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1F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99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8A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2C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47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80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861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5A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C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1FB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18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68E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44C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8A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FA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9B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3E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5D6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916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3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0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55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15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2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4A0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B5A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2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A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77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8C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0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94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4C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2B8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E53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BB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68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48D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8BB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08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6F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99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76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5A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85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7F5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8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BB5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D3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2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D5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FA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7E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10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C9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B9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09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93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00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FB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548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42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9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77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FD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29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29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39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1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DF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47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DB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A7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D5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D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4A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C0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B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AD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9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BC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BC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63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C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3D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96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BE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919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2B0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771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97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65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45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73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56C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C7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34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0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FB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94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FDC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90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48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12B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26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4C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36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2F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83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796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4E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6C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7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1F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56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1A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2B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19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5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C14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2D9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9B4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494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B2E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37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E98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3BE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DCF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99A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0C9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53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0F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3C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69C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53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426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9CF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5FC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5E2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15E2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72A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CC43FB">
    <w:pPr>
      <w:pStyle w:val="6"/>
      <w:jc w:val="both"/>
    </w:pPr>
  </w:p>
  <w:p w14:paraId="2BE382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958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DA8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8368E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8246</Words>
  <Characters>15956</Characters>
  <Lines>251</Lines>
  <Paragraphs>70</Paragraphs>
  <TotalTime>0</TotalTime>
  <ScaleCrop>false</ScaleCrop>
  <LinksUpToDate>false</LinksUpToDate>
  <CharactersWithSpaces>17475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