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66653">
      <w:pPr>
        <w:pStyle w:val="2"/>
        <w:bidi w:val="0"/>
        <w:jc w:val="center"/>
        <w:rPr>
          <w:rFonts w:hint="default" w:ascii="Times New Roman" w:hAnsi="Times New Roman" w:cs="Times New Roman"/>
          <w:b/>
          <w:bCs w:val="0"/>
          <w:sz w:val="36"/>
          <w:szCs w:val="36"/>
        </w:rPr>
      </w:pPr>
      <w:r>
        <w:rPr>
          <w:rFonts w:hint="eastAsia"/>
          <w:b/>
          <w:bCs/>
          <w:sz w:val="36"/>
          <w:szCs w:val="36"/>
        </w:rPr>
        <w:t>Canine TNFSF12/TWEAK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269A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9FFC9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53011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7C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64A5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BD21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2E5A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7B41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18A7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7776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FF9B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ADFE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DE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1ECF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AD976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FE62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BF0DA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E1D46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FA2D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CBB0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88E0A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5B57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58D0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5838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E00C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56C4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8D2E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D293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12也被称为TNF相关凋亡弱诱导物（TWEAK），是一种由TNFSF12基因编码的蛋白质。该基因编码的蛋白质是一种属于肿瘤坏死因子（TNF）配体家族的细胞因子。该蛋白是FN14/Tweak受体的配体。这种细胞因子与TNF具有重叠的信号功能，但显示出更广泛的组织分布。这种细胞因子可以通过多种细胞死亡途径以细胞类型特异的方式诱导细胞凋亡。这种细胞因子还可以促进内皮细胞的增殖和迁移，从而作为血管生成的调节因子</w:t>
      </w:r>
    </w:p>
    <w:p w14:paraId="4971BE19">
      <w:pPr>
        <w:ind w:firstLine="441" w:firstLineChars="0"/>
        <w:rPr>
          <w:rFonts w:hint="default" w:ascii="Times New Roman" w:hAnsi="Times New Roman" w:cs="Times New Roman"/>
        </w:rPr>
      </w:pPr>
    </w:p>
    <w:p w14:paraId="1D9775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2565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9896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322F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AE75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85BF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1F73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39AE73">
      <w:pPr>
        <w:rPr>
          <w:rFonts w:hint="default" w:ascii="Times New Roman" w:hAnsi="Times New Roman" w:cs="Times New Roman"/>
        </w:rPr>
      </w:pPr>
      <w:r>
        <w:rPr>
          <w:rFonts w:hint="default" w:ascii="Times New Roman" w:hAnsi="Times New Roman" w:cs="Times New Roman"/>
        </w:rPr>
        <w:br w:type="page"/>
      </w:r>
    </w:p>
    <w:p w14:paraId="0B494D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9CCE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0BBD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7B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3D6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F5B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D0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A20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096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643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524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55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F31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E44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6DD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435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2E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110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A1B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B4A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C7A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03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A15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C74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227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6DC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659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F6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2DF0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86F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9D7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7C6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37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76A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4C0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BA6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DB3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26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1932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0EC6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9A0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F0F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80E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3A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6B3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4A99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EE8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9AB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1D5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FA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BF2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0B4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C85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3C2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1B9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9B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0D3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23C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78A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134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80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F46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A17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832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822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1B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A5F7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E7B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CD8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ED4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9CFE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28FA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F21A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C358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A496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3482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2070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E9E3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C638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7CFE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2191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5E2E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F7DB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987A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CEF8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E5E5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57C3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FE40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EBFC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4A20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8C10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052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4FB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5B8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A17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E48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09E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C7D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D2F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5C9F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FD3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BA7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8B9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339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C56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AEA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24C5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3BD1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22D1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6A1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859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C4B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56F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9F5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E0A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EBA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066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D40B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9CC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BAD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8D1B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0CC0E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1E2E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8E86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C56B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61DC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A78B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5E7D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044A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6C2B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3965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1619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04B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C5F3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ADB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1B5B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7F73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6136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F8781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33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E559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3636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47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E163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F689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0F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C035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CE69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29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6830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291D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8AC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DA3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624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E1C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BA2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FB1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4AF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FA0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2F1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4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72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EB9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01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11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C74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4C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3B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042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A3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74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5C7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28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6D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97B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0D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25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8A9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47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1D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314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48AD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4F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6A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ED1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64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54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C7D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16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19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EF3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D7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EF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255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66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B8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B1E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C6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9D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FF6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7F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B9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AAA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06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CC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D0F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37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81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08A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8F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10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2A9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75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E4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3CA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E2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1E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0EE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207D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F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5F6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846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2A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D8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00A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89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C78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680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ED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C1F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E0C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1A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8BB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461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6E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FB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B42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C669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3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1B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1A1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8A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99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096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10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5E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60A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56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19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33E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7F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E9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61E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1E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4F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2C3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38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89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979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AA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35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F54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2B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07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AD2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DB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67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26D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F3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22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B6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D4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F4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D69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89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49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ED2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81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1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E28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F395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8939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C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F3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6EA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38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41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378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45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57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E2D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41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64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C4E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6C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18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48E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51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2D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74B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7F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6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251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F89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45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41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5D0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D4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4C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EE8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D7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38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D0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2B9B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49FE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F8D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CF5E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0DC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CE1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B1D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2F8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0AE3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6B02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FF81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3B3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7A5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F90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366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773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555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9601F5">
      <w:pPr>
        <w:rPr>
          <w:rFonts w:hint="default" w:ascii="Times New Roman" w:hAnsi="Times New Roman" w:cs="Times New Roman"/>
          <w:sz w:val="22"/>
          <w:szCs w:val="22"/>
        </w:rPr>
      </w:pPr>
    </w:p>
    <w:p w14:paraId="1CF002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AAF60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TNFSF12/TWEAK Elisa Kit</w:t>
      </w:r>
    </w:p>
    <w:p w14:paraId="36DA3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F5510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B3F82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6F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721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A3D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39F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023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150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978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A21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67D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5C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B63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3B31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C970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5B0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1963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21F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0FC0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0417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12DF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B8B7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2FA3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6DC8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E65D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A754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DFA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TNFSF12/TWEAK is Tumor necrosis factor ligand superfamily member 12 also known as TNF-related weak inducer of apoptosis(TWEAK) is a protein that in humans is encoded by the TNFSF12 gene. The protein encoded by this gene is a cytokine that belongs to the tumor necrosis factor(TNF) ligand family. This protein is a ligand for the FN14/TWEAKR receptor. This cytokine has overlapping signaling functions with TNF, but displays a much wider tissue distribution. This cytokine can induce apoptosis via multiple pathways of cell death in a cell type-specific manner. This cytokine is also found to promote proliferation and migration of endothelial cells, and thus acts as a regulator ofangiogenesis.</w:t>
      </w:r>
    </w:p>
    <w:p w14:paraId="6E5557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DC24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15CB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EDA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012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C81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425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0C9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BB1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167660">
      <w:pPr>
        <w:rPr>
          <w:rFonts w:hint="default" w:ascii="Times New Roman" w:hAnsi="Times New Roman" w:cs="Times New Roman"/>
          <w:b/>
          <w:bCs/>
          <w:sz w:val="28"/>
          <w:szCs w:val="28"/>
        </w:rPr>
      </w:pPr>
    </w:p>
    <w:p w14:paraId="6DA6BB68">
      <w:pPr>
        <w:rPr>
          <w:rFonts w:hint="default" w:ascii="Times New Roman" w:hAnsi="Times New Roman" w:cs="Times New Roman"/>
          <w:b/>
          <w:bCs/>
          <w:sz w:val="28"/>
          <w:szCs w:val="28"/>
        </w:rPr>
      </w:pPr>
    </w:p>
    <w:p w14:paraId="6869F68E">
      <w:pPr>
        <w:rPr>
          <w:rFonts w:hint="default" w:ascii="Times New Roman" w:hAnsi="Times New Roman" w:cs="Times New Roman"/>
          <w:b/>
          <w:bCs/>
          <w:sz w:val="28"/>
          <w:szCs w:val="28"/>
        </w:rPr>
      </w:pPr>
    </w:p>
    <w:p w14:paraId="0A228843">
      <w:pPr>
        <w:rPr>
          <w:rFonts w:hint="default" w:ascii="Times New Roman" w:hAnsi="Times New Roman" w:cs="Times New Roman"/>
          <w:b/>
          <w:bCs/>
          <w:sz w:val="28"/>
          <w:szCs w:val="28"/>
        </w:rPr>
      </w:pPr>
    </w:p>
    <w:p w14:paraId="04E6A16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2C0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EE32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9D0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5A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1306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695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B5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988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2C9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052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38C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7E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D0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B58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5B8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864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2F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37A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C23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DA0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8D0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74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AC4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8B7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A7B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9CD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FF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4DF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84B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2890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96D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97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101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28B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0F5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8F4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66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E9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851B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DBA2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3F9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AA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155A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CF9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BD0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2DA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67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44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7EC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10C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23B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E9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44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459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FB2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88B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15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03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CE5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0FC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754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23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5B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47F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209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10C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C47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196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52C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1D5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0838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16D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383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656F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D256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BD9D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95DF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E208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4AE4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18A4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8DCA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D293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7B72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049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ACB9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FE65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F12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A01A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B46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0F6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956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689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C97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008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C6E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D3A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493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094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254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1DF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511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601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CEA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C92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015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E66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7082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7F7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28AF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28EC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CF81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3B6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AA3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1EF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B19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617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90A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A91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35B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680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729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BDA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A14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DFE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BAB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ACA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754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BC4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CAA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07B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B47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B25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7E1B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A8DE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4EAA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991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D7CB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7592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1CD5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D5D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33A1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A74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DB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1C0B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3520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81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9067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C212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FB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0A7A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A7EE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C1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2002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D836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CDF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EA7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739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AFA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273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06B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BEA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BD01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8ED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A895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3E5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85D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A40A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AFC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FBF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8283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6F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415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0C17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FE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4FE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CB98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35F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9E3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CFC9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3E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A8C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56D2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CF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5C9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ACD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9B3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788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F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D76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B67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58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14B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906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6E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B1A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5F0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40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778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207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FF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422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6C2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DB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03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F8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1B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E23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6A5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C1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892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D0E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D0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C2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93D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A5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D59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C3D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82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38F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302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E5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02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DF0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C86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D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9C2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DA2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EE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E9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3433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60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4C9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0DA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225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60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F2D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9B3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9E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0F2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781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C4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ECF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417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FF8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2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07A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1E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B3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82A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90F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0A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F72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540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AE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4C4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EBA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85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1E1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215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8E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5A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A74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54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F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CF0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7A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E0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0B9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BE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2A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28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9F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E0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B2B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EC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69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816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AC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1E9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2C5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15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4BD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632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1C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AB9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34A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88EC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53E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C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F39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645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D1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4480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08A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A5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F07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DFB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8D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380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73E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2C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BC3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79E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08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AF1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327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85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99C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94D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6E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350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5A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F2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528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C5A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67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224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B6D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A15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805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679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CF4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253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16C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43A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029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0C9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D7D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404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CDC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A14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C33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B6E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E6B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33B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DBED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BCB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BBCB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190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32471B">
    <w:pPr>
      <w:pStyle w:val="6"/>
      <w:jc w:val="both"/>
    </w:pPr>
  </w:p>
  <w:p w14:paraId="1189AC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0491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535C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FB7DB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10040</Words>
  <Characters>25063</Characters>
  <Lines>251</Lines>
  <Paragraphs>70</Paragraphs>
  <TotalTime>0</TotalTime>
  <ScaleCrop>false</ScaleCrop>
  <LinksUpToDate>false</LinksUpToDate>
  <CharactersWithSpaces>28294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2026-05-26T03:00:24Z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