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E74F4E">
      <w:pPr>
        <w:pStyle w:val="2"/>
        <w:bidi w:val="0"/>
        <w:jc w:val="center"/>
        <w:rPr>
          <w:rFonts w:hint="default" w:ascii="Times New Roman" w:hAnsi="Times New Roman" w:cs="Times New Roman"/>
          <w:b/>
          <w:bCs w:val="0"/>
          <w:sz w:val="36"/>
          <w:szCs w:val="36"/>
        </w:rPr>
      </w:pPr>
      <w:r>
        <w:rPr>
          <w:rFonts w:hint="eastAsia"/>
          <w:b/>
          <w:bCs/>
          <w:sz w:val="36"/>
          <w:szCs w:val="36"/>
        </w:rPr>
        <w:t>Canine TNFSF14/LIGHT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52A51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48A5849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A46793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A941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1D72D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50673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18A69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9B7CB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4CBBB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C13CF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0FE98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5AE5D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3FAF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98A02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35322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390F9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CBF13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E998A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7BC94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D9B3F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DD2B4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99B6F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4DEE8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9C717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B24E4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35BE5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069A8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00282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坏死因子配体超家族成员14是一种由TNFSF14基因编码的蛋白质。TNFSF14也被指定为CD258以及LIGHT。它被定位在染色体19p13.3上。该基因编码的蛋白质是肿瘤坏死因子（TNF）配体家族的成员。该蛋白可能作为激活淋巴细胞的共刺激因子发挥作用，并对疱疹病毒感染起到威慑作用。这种蛋白已被证明能刺激T细胞的增殖，并触发各种肿瘤细胞的凋亡。据报道，该蛋白还可防止肿瘤坏死因子α介导的原代肝细胞凋亡。报道了两种编码不同亚型的选择性剪接转录变体</w:t>
      </w:r>
    </w:p>
    <w:p w14:paraId="3BEA1EB4">
      <w:pPr>
        <w:ind w:firstLine="441" w:firstLineChars="0"/>
        <w:rPr>
          <w:rFonts w:hint="default" w:ascii="Times New Roman" w:hAnsi="Times New Roman" w:cs="Times New Roman"/>
        </w:rPr>
      </w:pPr>
    </w:p>
    <w:p w14:paraId="30DA87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32AE0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EF899E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8B929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5EF0B1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C402C2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22EBC9E">
      <w:pPr>
        <w:rPr>
          <w:rFonts w:hint="default" w:ascii="Times New Roman" w:hAnsi="Times New Roman" w:cs="Times New Roman"/>
        </w:rPr>
      </w:pPr>
      <w:r>
        <w:rPr>
          <w:rFonts w:hint="default" w:ascii="Times New Roman" w:hAnsi="Times New Roman" w:cs="Times New Roman"/>
        </w:rPr>
        <w:br w:type="page"/>
      </w:r>
    </w:p>
    <w:p w14:paraId="1DC23C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55883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C41EA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B6BE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999DC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9E9B0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4604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6BB71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77357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BA68B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185CC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7235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CF23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BB4A0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12458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A04A6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3FFD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15E4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B41F7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2D651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CA057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FDF6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7622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215E2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ACD36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4D44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9E1E4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046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CC29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470B6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72B34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1BBD3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9891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46A2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90FBC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F7FC7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9F38D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EE8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230B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CE09F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8D39E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44A9F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225B0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E73F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D783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D3CFE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E34CA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AAD5B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3A7C7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D16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C58B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58F8E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4018A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B9C0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28DF9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CA5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8A56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DD4B5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5208A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0EFA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BA78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1633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253A3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A9677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AFD1D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04B3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C2F215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5FB69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A9CA5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66A31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37ECCC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FCE4C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5986FC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30771D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9CC368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7D5B1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0888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93CCF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B76978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5B9015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CC2B4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A9ED69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D09681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F64ACC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D1EF68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F8D95B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0E6A89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7CA8CF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599B0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9D748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15A064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896F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7F4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7E1D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1FE6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AE68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1B08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04C2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44C09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8278C1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0DA29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88A6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25E9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B26B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FDB7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B050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9FAEEA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522CE5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55474F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CA40C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FDEC5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F8F1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00B1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5400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017F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B83F3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C405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B899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2478E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3180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D4E9D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CA44CA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FC0B5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1B2AF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C9FAA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1CB22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7987D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1DCE7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C0D04B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95D79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55F3D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1E36D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241D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C539B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2AF0B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E426F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1C333C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97A5EB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C3FAE3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600B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4B4CE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2BC595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38A7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BDEF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A3317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F391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5B59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C27D6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9700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552D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4EB05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7D276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85456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4CE8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4D6E3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A2D28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91DFC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10E62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907A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68CDF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F80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7E5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6C80A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5335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BD46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BBFAC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8F16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CD4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05786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E42D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54CD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61F11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4C6E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930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5376E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1DF1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1A3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DF67C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E92D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641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2538D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7966F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EEF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71D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45A29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33FE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222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4CBA6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0B3B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AA5B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A5953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7865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EBD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63894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64C3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F72D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02A4E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492E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CAC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82CE5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3012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49D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E5DE8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239F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F45C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BE3E4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6B4C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3315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2F5C5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53D5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3177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5187F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C698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7BE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66F46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8F77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9F75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675B5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E03C5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4AE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974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9C72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2D3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F52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DC93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D604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104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22D3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E15E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5F3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71BD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DC33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472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30CD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D433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2BA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BFB1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0276B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FBF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4D75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FB7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FD4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E5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1531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BCE9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E85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D124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7F1E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51D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52BA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1D11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7ED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E81B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B36C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32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967E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F492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88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914A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8BDA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E8A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94B5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2725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1F3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5307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06FF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19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A320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F77C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693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79A6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686A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A3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E130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0F26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53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628E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268E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2FE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0E3E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8CF38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3856B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F4A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E4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000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0775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7B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D16A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316D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33A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B000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EC13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A4A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7C33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5B88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55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BB0C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267A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A74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9979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3614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852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5D61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C6AE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C392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84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1D1C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3709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E7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4A58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19F6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E99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FA7F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973B9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944A3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896CE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490C5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25C0F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36C6F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EADBD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F8F77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9C810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D1251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6A467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3ECAC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4EE76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D1D78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84A4F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FA924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D882C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6145E4D">
      <w:pPr>
        <w:rPr>
          <w:rFonts w:hint="default" w:ascii="Times New Roman" w:hAnsi="Times New Roman" w:cs="Times New Roman"/>
          <w:sz w:val="22"/>
          <w:szCs w:val="22"/>
        </w:rPr>
      </w:pPr>
    </w:p>
    <w:p w14:paraId="36DB21C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67878F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TNFSF14/LIGHT Elisa Kit</w:t>
      </w:r>
    </w:p>
    <w:p w14:paraId="593C83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3E073D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98FEC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7624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215BDF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F35FB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73709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ADC5B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79E79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6E424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40F62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C53A6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DD2B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2DDB3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B336E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8B814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ECA6A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B0085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32736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F8D40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B9B96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D87F7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A682D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46073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2173C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2BA8B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CDE50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D6866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TNFSF14/LIGHT is Tumor necrosis factor ligand superfamily member 14 is a protein that in humans is encoded by the TNFSF14 gene. TNFSF14 has also been designated as CD258, as well as LIGHT. It was mapped on chromosome 19p13.3. The protein encoded by this gene is a member of the tumor necrosis factor(TNF) ligand family. This protein may function as a costimulatory factor for the activation of lymphoid cells and as a deterrent to infection by herpesvirus. This protein has been shown to stimulate the proliferation of T cells, and trigger apoptosis of various tumor cells. This protein is also reported to prevent tumor necrosis factor alpha mediated apoptosis in primary hepatocyte. Two alternatively spliced transcript variant encoding distinct isoforms have been reported</w:t>
      </w:r>
    </w:p>
    <w:p w14:paraId="6EA049D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72C666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E1DEB1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FE46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49BA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411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DF3B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07FF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EDCE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EEF88C0">
      <w:pPr>
        <w:rPr>
          <w:rFonts w:hint="default" w:ascii="Times New Roman" w:hAnsi="Times New Roman" w:cs="Times New Roman"/>
          <w:b/>
          <w:bCs/>
          <w:sz w:val="28"/>
          <w:szCs w:val="28"/>
        </w:rPr>
      </w:pPr>
    </w:p>
    <w:p w14:paraId="30E8D34C">
      <w:pPr>
        <w:rPr>
          <w:rFonts w:hint="default" w:ascii="Times New Roman" w:hAnsi="Times New Roman" w:cs="Times New Roman"/>
          <w:b/>
          <w:bCs/>
          <w:sz w:val="28"/>
          <w:szCs w:val="28"/>
        </w:rPr>
      </w:pPr>
    </w:p>
    <w:p w14:paraId="411FAE70">
      <w:pPr>
        <w:rPr>
          <w:rFonts w:hint="default" w:ascii="Times New Roman" w:hAnsi="Times New Roman" w:cs="Times New Roman"/>
          <w:b/>
          <w:bCs/>
          <w:sz w:val="28"/>
          <w:szCs w:val="28"/>
        </w:rPr>
      </w:pPr>
    </w:p>
    <w:p w14:paraId="2B6C641B">
      <w:pPr>
        <w:rPr>
          <w:rFonts w:hint="default" w:ascii="Times New Roman" w:hAnsi="Times New Roman" w:cs="Times New Roman"/>
          <w:b/>
          <w:bCs/>
          <w:sz w:val="28"/>
          <w:szCs w:val="28"/>
        </w:rPr>
      </w:pPr>
    </w:p>
    <w:p w14:paraId="7E3549E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25C6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6348B0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3293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3918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D0E42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8687B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3062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28DA7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C419C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56FBF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C4600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3C18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BCFE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8048A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C6937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EA20A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C9CF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ADE8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6F861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5E128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C116A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9958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F607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69D97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2D0B2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AD5DC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089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B0B3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99DEC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F879E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AF243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62CB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B3AB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02D51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DCFAA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DF8AF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24A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E945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E26AB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0574A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C6501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5B31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CA8B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15B77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734D4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18F24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946F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604C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0C55A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CA560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25EC8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BB12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0FF2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5E856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338E4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56B6E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F391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3FF5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3290E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E7963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AB309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371A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FE0B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A6D85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73D21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2EE4C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1DB9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0A05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3FCE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C13C7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FB4E2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FFB88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F9CA5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C3565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129CF9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86B278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948360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918974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9958CE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F388B2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5C5979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A056CE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9FF5EB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08CE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7C451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E7599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DA3AE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46A46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2CEB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7BFC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9A32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4690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F471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7717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30E7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900CC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B9FD2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802C3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DE5B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B658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BE12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3969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711A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85DC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99138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7B08E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6D3DC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C664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C4DAF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21680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1E566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5670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A6EA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88D00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DEA9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422E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AEA9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7EA1B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13E7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343E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027A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D5A3D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0919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F152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1A4C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8B38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E490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50A8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51A8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8118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E2C7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6FBC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30A89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E0B67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4A49E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5A43C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6359F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A1F0CD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11A60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12828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BDCE1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1F86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900F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1EB2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4D96F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405E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52D7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0919A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5E71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C47B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24C01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84A3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E71D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8D6C1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650FE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087F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AB87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76C8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2B7B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4642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3F0C0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3091B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AD74A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2A17E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036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4E8E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99DD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5C4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2945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641A6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D15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F83B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E65EC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A26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165B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70C85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C80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94E4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D496C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597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CDB7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EB0AB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54D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FF06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D5EE1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88B1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4BFE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FCA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99A2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A1F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F21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7A9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4D5F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2DFC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A0D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EB9D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8B10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99D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A737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27BF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0D55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E6B6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C10B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5C4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D0D2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A29D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FA2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E127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9D3B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CFF5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A93F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2BA3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7EC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AAAC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AFCA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C39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7192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7E1E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CD5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990B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8F3A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06B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7D42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04161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583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624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B58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C19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CAF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CF58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9C37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ED095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81C1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DEA1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8848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0F5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D976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8AB7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F84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A5A5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C813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F6B1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107A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1BB1B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D0A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6A7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13F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FA5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243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F5C1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6068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6AE3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9A05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5463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B92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EBDB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AAC2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2F8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95E5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BD39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5FF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0D9F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5356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F0C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F9C9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3A65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9D6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C2E5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AAEC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336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1F19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5ADC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49A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16D8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4873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598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A5EF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7AE6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9A7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065E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7F4D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667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7652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9A7D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F71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940C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49F48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B7C47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522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B468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6B43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7507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8E3DE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5B8B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FD55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5E3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4A44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474B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57E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D326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202B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C5F7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87A6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DC08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199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356E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0BE6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AE63C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4B8D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211A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4DF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58E8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A973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978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42CD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A450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3C2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1C4F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7723F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6A4B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D2D1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205C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BC18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E526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59BB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FFB1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B1D1D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A316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08E6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97A47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1E96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95E9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86A5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216F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1AD4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23FC1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CE589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6CE589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D3AF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C61C1FB">
    <w:pPr>
      <w:pStyle w:val="6"/>
      <w:jc w:val="both"/>
    </w:pPr>
  </w:p>
  <w:p w14:paraId="7C652CE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382A5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F1DD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2EF75F4"/>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9867</Words>
  <Characters>24075</Characters>
  <Lines>251</Lines>
  <Paragraphs>70</Paragraphs>
  <TotalTime>0</TotalTime>
  <ScaleCrop>false</ScaleCrop>
  <LinksUpToDate>false</LinksUpToDate>
  <CharactersWithSpaces>27144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2026-05-26T03:00:31Z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