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33F57">
      <w:pPr>
        <w:pStyle w:val="2"/>
        <w:bidi w:val="0"/>
        <w:jc w:val="center"/>
        <w:rPr>
          <w:rFonts w:hint="default" w:ascii="Times New Roman" w:hAnsi="Times New Roman" w:cs="Times New Roman"/>
          <w:b/>
          <w:bCs w:val="0"/>
          <w:sz w:val="36"/>
          <w:szCs w:val="36"/>
        </w:rPr>
      </w:pPr>
      <w:r>
        <w:rPr>
          <w:rFonts w:hint="eastAsia"/>
          <w:b/>
          <w:bCs/>
          <w:sz w:val="36"/>
          <w:szCs w:val="36"/>
        </w:rPr>
        <w:t>Canine TREML1/TLT1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AE63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77CB5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DDB972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5AD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EA2C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FEF2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4F46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2378D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E998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5D92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692D7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560C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92A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FA0F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9DEA8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59608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0487E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B03D4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B385F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3069D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F84CA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CCC09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775B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7FE3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ABC03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6CBF9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218D6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3325A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rem样转录物1蛋白是一种在人类中由TREML1基因编码的蛋白质。该基因编码髓样细胞样（TREM）家族表达的触发受体的一个成员。编码蛋白是一种1型单Ig结构域孤儿受体，定位于血小板的α颗粒膜。该蛋白参与血小板聚集、炎症和细胞活化，并与灰色血小板综合征有关。选择性剪接导致多个转录变体</w:t>
      </w:r>
    </w:p>
    <w:p w14:paraId="37A97851">
      <w:pPr>
        <w:ind w:firstLine="441" w:firstLineChars="0"/>
        <w:rPr>
          <w:rFonts w:hint="default" w:ascii="Times New Roman" w:hAnsi="Times New Roman" w:cs="Times New Roman"/>
        </w:rPr>
      </w:pPr>
    </w:p>
    <w:p w14:paraId="36E1E2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8796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42D94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1818F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EB700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3C76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3E9E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4174AD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37C819">
      <w:pPr>
        <w:rPr>
          <w:rFonts w:hint="default" w:ascii="Times New Roman" w:hAnsi="Times New Roman" w:cs="Times New Roman"/>
        </w:rPr>
      </w:pPr>
      <w:r>
        <w:rPr>
          <w:rFonts w:hint="default" w:ascii="Times New Roman" w:hAnsi="Times New Roman" w:cs="Times New Roman"/>
        </w:rPr>
        <w:br w:type="page"/>
      </w:r>
    </w:p>
    <w:p w14:paraId="36D349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F54FC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521CB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05A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D78C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9728F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1360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DB8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1BFA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3261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F9E4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7E8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8A9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58B1A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3EE9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4D2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2989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0BB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3311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D71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78D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CC49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BB7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F7D2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F77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927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817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CC7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1CA8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ED1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274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0292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F3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F0EF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44E3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D34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82E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99A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76FB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D8A21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B6C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117D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234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C54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3294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4406B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EB9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1EE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CFB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24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925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70749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2AC9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21D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53BA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78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DB5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571E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DBC3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88E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E27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107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15C3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FE0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40D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30F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75420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527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A971B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8C695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A65B6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9D15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C0D25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4C613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EBEF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5485E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4F0F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7DE74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C63E4F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9B342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E949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B65B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4EEED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6E85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E3CED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AD8CC6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DDE70E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0541A3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7294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6AA79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47811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6DF8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CC8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F145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1BE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F7B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AB73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3942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5306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0F7D4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0C2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FF18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F12C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C0E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522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E578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E7852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E853F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D233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B290E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6265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E5E5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CE5D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D6B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90F8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AA25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21F4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3546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6C49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C0A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1CBB3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34A6DE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0C6C0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0BA3A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620F1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D48D2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1404F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8551E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B2C83F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0C885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67058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519D9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311F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6DC4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4AE79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B3F0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F701D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F28C7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452D76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22D5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3EAC7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9ADEC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13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809D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B40CB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18F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189B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87E19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8B6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6874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6ADC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2C24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AA006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E85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168D6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C9E3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ABD54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11D8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FFB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E2AE6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F7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C6E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8FB1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50F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EE9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A40B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E19A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7E0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919D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35A0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4A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5C0C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249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12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4B86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CD38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1E2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CCD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23D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DC1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6ACA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E60E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37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9C4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3F5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C7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10C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E44D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770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F4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21A2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C20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01E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36EC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CD9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0EE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4634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DBA2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54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4ABB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036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A9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6999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4A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EE4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17C7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E30F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393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9A5D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8F2D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8A0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9A8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FE3B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06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8CE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3A0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ED2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B742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93C07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F6A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6D0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4E9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B99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FE2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2CD4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30A4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E98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FB96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6699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BB5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C518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AB7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DBE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249A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92C1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E51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67B4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F7E2B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F69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0D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79A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191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16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1424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6BD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2F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7CA5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F47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9E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9E0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B21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95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66C8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D3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D2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343A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440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B1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1A4B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4F7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27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8045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9F41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DA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9570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6A5F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DA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3A6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F4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64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20C5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323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36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CB9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470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8F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4450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E28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3B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6C3A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2A915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069A4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60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94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AD6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A57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32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7618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538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A9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2DB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45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EF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2371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524B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71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356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5FB1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B7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6D1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B864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44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BA9B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D966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166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5C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C2A0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306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BF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1A01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C91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7A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89D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7B0C9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37DF8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A4362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57F93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15336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B71D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CBF26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33350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519A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F425B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65BA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1A754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695E4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74B5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F239F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4C62B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DEEBC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7F69F1">
      <w:pPr>
        <w:rPr>
          <w:rFonts w:hint="default" w:ascii="Times New Roman" w:hAnsi="Times New Roman" w:cs="Times New Roman"/>
          <w:sz w:val="22"/>
          <w:szCs w:val="22"/>
        </w:rPr>
      </w:pPr>
    </w:p>
    <w:p w14:paraId="2C88C5C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C003A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TREML1/TLT1 Elisa Kit</w:t>
      </w:r>
    </w:p>
    <w:p w14:paraId="4E91D3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CC91A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25513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F13D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F71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1999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A460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5B9A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8071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BA7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333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07F8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CAFE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13E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8ED0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BA2F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5E51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34B8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C3E8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33A5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264B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8F592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C9635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F86BE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F2BD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D4712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A34E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82B49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Trem-like transcript 1 protein is a protein that in humans is encoded by the TREML1 gene. This gene encodes a member of the triggering receptor expressed on myeloid cells-like (TREM) family. The encoded protein is a type 1 single Ig domain orphan receptor localized to the alpha-granule membranes of platelets. This protein is involved in platelet aggregation, inflammation, and cellular activation and has been linked to Gray platelet syndrome. Alternative splicing results in multiple transcript variants</w:t>
      </w:r>
    </w:p>
    <w:p w14:paraId="38F7759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55F169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7F1B2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BC5B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4175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AAB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4FE5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8080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0739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9F97004">
      <w:pPr>
        <w:rPr>
          <w:rFonts w:hint="default" w:ascii="Times New Roman" w:hAnsi="Times New Roman" w:cs="Times New Roman"/>
          <w:b/>
          <w:bCs/>
          <w:sz w:val="28"/>
          <w:szCs w:val="28"/>
        </w:rPr>
      </w:pPr>
    </w:p>
    <w:p w14:paraId="3EAA42EF">
      <w:pPr>
        <w:rPr>
          <w:rFonts w:hint="default" w:ascii="Times New Roman" w:hAnsi="Times New Roman" w:cs="Times New Roman"/>
          <w:b/>
          <w:bCs/>
          <w:sz w:val="28"/>
          <w:szCs w:val="28"/>
        </w:rPr>
      </w:pPr>
    </w:p>
    <w:p w14:paraId="09EF7249">
      <w:pPr>
        <w:rPr>
          <w:rFonts w:hint="default" w:ascii="Times New Roman" w:hAnsi="Times New Roman" w:cs="Times New Roman"/>
          <w:b/>
          <w:bCs/>
          <w:sz w:val="28"/>
          <w:szCs w:val="28"/>
        </w:rPr>
      </w:pPr>
    </w:p>
    <w:p w14:paraId="67300A64">
      <w:pPr>
        <w:rPr>
          <w:rFonts w:hint="default" w:ascii="Times New Roman" w:hAnsi="Times New Roman" w:cs="Times New Roman"/>
          <w:b/>
          <w:bCs/>
          <w:sz w:val="28"/>
          <w:szCs w:val="28"/>
        </w:rPr>
      </w:pPr>
    </w:p>
    <w:p w14:paraId="4E28066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CF8F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DEB61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8725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A328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E5AF3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EED3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EA08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FA1C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15E9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BA5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560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01C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BEE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29EB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0DB5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BB8B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6DD2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B08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E9AD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C2C3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C31D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216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837F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353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241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5C6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905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7642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14E19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9A20B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3F67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DA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E8B7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D7DE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016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DF1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FAB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E911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2913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264C7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61FF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87B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E0D4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6650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74D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11D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3E7C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478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349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169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E15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77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ABD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0AEE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63B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6F2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C2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0F7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183F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B277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470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BDEA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058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4EE0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5478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D936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FB9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1D9F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A1A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E2ED3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95F7D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3445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A8FD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9098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7C87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5C8A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EC3D2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2F85F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8F320A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C44FC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70DA8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27E7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3B3B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0209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4CC4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9EA95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925F4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455E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C9D0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2E15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D99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F10E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3A5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8C7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D004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AA5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BB8F0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F9A14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9699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8D6D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C9F1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8DF0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C88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F807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A13C2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0257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8EFC6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7CEF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B0D69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F5E25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2F080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AA4B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CE5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4B50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353C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D47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96F5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964D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7BF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8B84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823E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249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08A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64D6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E32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0626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FE1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A918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7D28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ABF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1AB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E0B6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68C27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FD498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271B5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000F8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8488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D7048E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CBE6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AA36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1D14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BEAE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6FA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6E91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AF765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19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4FE0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F3287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48E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3233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303F8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046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AB94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8D2F6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211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B070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010F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F29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8D71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BD6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E732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CAB0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F503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AB49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AA3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4055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A17B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2D4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29B6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A784C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2DE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39EB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4200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E3A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FDF3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4FEF1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5B6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03F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978CB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A27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EF98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D7E6C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3FB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4F22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78F6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8194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56B5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0B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874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902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F43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C69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05F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EE79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566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5FA1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84E2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CDD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348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240D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E78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30A0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48DD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930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23FB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12A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D27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7690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3D7C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BA2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8E2E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9EB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729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C6A6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691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343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149B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2218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F70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294B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5B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1C4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3CFD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2ED2C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65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B0F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D11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FA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B43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DAAE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77E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CE8B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EF77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B2DD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BB0D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80C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0785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00B6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553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6798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CECE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F61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627C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BAFE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303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F37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F9F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6BA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1A7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1FFA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E3EE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005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DCF6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855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F3D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AD6D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54A2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D4B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BE8B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FD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C24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91E2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F1D0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371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ADF6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EA9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27D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CAA2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7F2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D49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61B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5028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A5B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A95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857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19E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1B16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EFD5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3A8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73F5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E2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74E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D7C0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B769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BD7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60A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E4BA0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5C90D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1F3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4FB3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083E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3FE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7CE5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C73C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5D3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41C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A74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CEA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BBA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5C6A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4FEE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E48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1ED8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EA05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075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31F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2F11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BBD9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C5B2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CED3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522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576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4DB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026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56BE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6A4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503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0F37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706D1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2D99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D09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10CE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32F6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E8D1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6B00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DD2F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6EDD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CBBC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A002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600F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419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8168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2D3D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D06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E82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C234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ECAF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ECAF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A3A2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6863F21">
    <w:pPr>
      <w:pStyle w:val="6"/>
      <w:jc w:val="both"/>
    </w:pPr>
  </w:p>
  <w:p w14:paraId="41FF8E6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64C5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1B62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214849"/>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11123</Words>
  <Characters>31354</Characters>
  <Lines>251</Lines>
  <Paragraphs>70</Paragraphs>
  <TotalTime>0</TotalTime>
  <ScaleCrop>false</ScaleCrop>
  <LinksUpToDate>false</LinksUpToDate>
  <CharactersWithSpaces>35651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2026-05-26T03:01:49Z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