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F28049">
      <w:pPr>
        <w:pStyle w:val="2"/>
        <w:bidi w:val="0"/>
        <w:jc w:val="center"/>
        <w:rPr>
          <w:rFonts w:hint="default" w:ascii="Times New Roman" w:hAnsi="Times New Roman" w:cs="Times New Roman"/>
          <w:b/>
          <w:bCs w:val="0"/>
          <w:sz w:val="36"/>
          <w:szCs w:val="36"/>
        </w:rPr>
      </w:pPr>
      <w:r>
        <w:rPr>
          <w:rFonts w:hint="eastAsia"/>
          <w:b/>
          <w:bCs/>
          <w:sz w:val="36"/>
          <w:szCs w:val="36"/>
        </w:rPr>
        <w:t>Mouse TNFSF13/APRIL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15C21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DE07C4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6BB8B4A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BC56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0F680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CB9E9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AB394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2B103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E92FE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51E71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01828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84901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BAEC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BC5F4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54EB1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97E26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B02CC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EF45F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31B1E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F95C5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70814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070CD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81483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3949F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87448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522BC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7B39C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CC1E6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APRIL（一种增殖诱导配体），也称为TNFSF13、TALL2、TRDL1和CD256，是TNF配体超家族的成员。合成为32 kDa前蛋白，在高尔基体中被furin切割释放活性17 kDa可溶性分子。分泌的人类APRIL几乎完全由一个TNF同源结构域组成，与小鼠和大鼠APRIL具有85%的氨基酸序列同源性。BothAPRIL及其近亲BAFF通过TNF超家族受体TACI和BCMA结合并发出信号，而BAFF还通过BAFF R发挥作用。APRIL与肝素硫酸酯蛋白聚糖（HSPG）结合独立于其与TACI和BCMA的结合。</w:t>
      </w:r>
    </w:p>
    <w:p w14:paraId="38E481D9">
      <w:pPr>
        <w:ind w:firstLine="441" w:firstLineChars="0"/>
        <w:rPr>
          <w:rFonts w:hint="default" w:ascii="Times New Roman" w:hAnsi="Times New Roman" w:cs="Times New Roman"/>
        </w:rPr>
      </w:pPr>
    </w:p>
    <w:p w14:paraId="6482F0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46A3DC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ABDC0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27707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3F254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1A16E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4649D2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BF4E76B">
      <w:pPr>
        <w:rPr>
          <w:rFonts w:hint="default" w:ascii="Times New Roman" w:hAnsi="Times New Roman" w:cs="Times New Roman"/>
        </w:rPr>
      </w:pPr>
      <w:r>
        <w:rPr>
          <w:rFonts w:hint="default" w:ascii="Times New Roman" w:hAnsi="Times New Roman" w:cs="Times New Roman"/>
        </w:rPr>
        <w:br w:type="page"/>
      </w:r>
    </w:p>
    <w:p w14:paraId="57BED1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9833E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AFC3C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8DDE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40DE1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BC968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E176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18CCA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7B605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24759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CA107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F5AE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5D92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5AB0B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FADAF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8DACB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4E6F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A140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55E71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D39EB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F0A0D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006F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113E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E0400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31290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3F124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F1976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B27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1D9D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3EC62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66CB9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487F5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0DF8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7094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3C17F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86254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B8C7F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5FF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32BE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BE789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3A1ED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CF5B6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EA28E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BA3D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B1D4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CAEBEB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55370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27D40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DF819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6A6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5BF6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7C4B6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694F6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0556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DB588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39F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23E0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B8B5E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DA29B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C89A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21AD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1E74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A17FA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8DFD3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E5820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FE09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35E6E9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724BD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28C7E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901EB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264AE8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07CAA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E6B190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49A07C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7F68D7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60866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EA35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C334B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724482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11695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7EC12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205C5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C8374F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E5B205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BC0EE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E29CF2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C7730E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BDA461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D6024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56D8F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A63A18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0241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103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6BA0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A61F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F125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A768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E6BD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165C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D46C58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2500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DDF6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AFA1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0A0B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3862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9A31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8B9F7A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93CAC7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5DE5D8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E9DAF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E6A5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B75A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43AC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93116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BC82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EFE6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99821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E1E2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079A0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33B8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5E000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A8E416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59555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3786E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5C9E5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F549A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3B729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92C6A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24CF1A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32B72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4FED9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5131B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D63A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32D3B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82249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1EF44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274754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A76C7D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60455B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F27C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88CE7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64262C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95C4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711C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B9448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2E7D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E0DDA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B9462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8C65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AB50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A5092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88E6A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34006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4607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0D1F6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3889C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E74AA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AFA6D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1B04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CBC45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487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D03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E5938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B998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7FC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C4BC4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0061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5F5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02799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18DB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331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7D9D0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147B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717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4748E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328E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40C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10EEF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BE21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39F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5835F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E0CE8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E7D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908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80D54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5FEC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4E4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C97CE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955F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6480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586BB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41E6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F5E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E8F32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951A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4BDC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5D9FF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526B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439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C8CC6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DB9D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157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4D08E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7631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A67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1192B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C138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856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2D34E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A02A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344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A9CA6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37B2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CAD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47132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9CF6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67A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83B53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9A362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BE9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098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F00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F3F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8BD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DBB3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C620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F66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E030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707C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9ED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4419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A673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36C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666C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74C0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D5B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9C38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8CBCD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285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13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96B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609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3C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3D09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56C8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52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474A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BC18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68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F0A1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D23C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02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189F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D9D9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97A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6DB3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0A40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F0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D55D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FE9A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01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D014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C7B2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21D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E5FF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72E6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95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9E53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79FD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287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3E09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CCC1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50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6724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620E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F6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2E28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2801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23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C598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8A893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22EFE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827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47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967F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2CA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80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F56D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D241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53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CC6D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3928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B5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3042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A907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53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0088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6A48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3A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0365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12BE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A9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2128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0032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1FDC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C1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56F2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668A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EF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906E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2D5A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168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481D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B4091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5E805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81B5F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99264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41160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BB3F3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27E2B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2B7DC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D4580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9E1DE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0447E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09780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1538E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0ECDD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19B40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DCAF9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E76AE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C78CC40">
      <w:pPr>
        <w:rPr>
          <w:rFonts w:hint="default" w:ascii="Times New Roman" w:hAnsi="Times New Roman" w:cs="Times New Roman"/>
          <w:sz w:val="22"/>
          <w:szCs w:val="22"/>
        </w:rPr>
      </w:pPr>
    </w:p>
    <w:p w14:paraId="6779094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CFF4F6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TNFSF13/APRIL Elisa Kit</w:t>
      </w:r>
    </w:p>
    <w:p w14:paraId="00D6C4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1D427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C2DB3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55E7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B08AB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7C4CB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2261D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EE33D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69B3F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4A00A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F07C5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8680D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37B6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6D00B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7D7A7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E5CD5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2E9DD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DC25D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375B5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53837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16C09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5B530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18D48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BC635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CBE09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6B6C5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5991E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3D427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TNFSF13/APRIL also known as TNFSF13, TALL2, TRDL1, and CD256, is a member of the TNF Ligand superfamily. It issynthesized as a32 kDa pro Protein which is cleaved by furin in the Golgi to release the active 17 kDa soluble molecule.Secreted human APRIL, which consists almost entirely ofa single TNF homology domain, shares 85% amino acid sequence identity with mouse and rat APRIL. BothAPRIL and its close relative BAFF bind and signalthrough the TNF superfamily Receptors TACI and BCMA, while BAFF additionally functions through BAFF R.APRIL binds to heparan sulfateproteoglycans (HSPGs) independently of its binding to TACI and BCMA.</w:t>
      </w:r>
    </w:p>
    <w:p w14:paraId="0700EDC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2CAAC5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6909FD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70C1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E271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6CA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4A1A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486B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32A2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291169B">
      <w:pPr>
        <w:rPr>
          <w:rFonts w:hint="default" w:ascii="Times New Roman" w:hAnsi="Times New Roman" w:cs="Times New Roman"/>
          <w:b/>
          <w:bCs/>
          <w:sz w:val="28"/>
          <w:szCs w:val="28"/>
        </w:rPr>
      </w:pPr>
    </w:p>
    <w:p w14:paraId="0A2DBE12">
      <w:pPr>
        <w:rPr>
          <w:rFonts w:hint="default" w:ascii="Times New Roman" w:hAnsi="Times New Roman" w:cs="Times New Roman"/>
          <w:b/>
          <w:bCs/>
          <w:sz w:val="28"/>
          <w:szCs w:val="28"/>
        </w:rPr>
      </w:pPr>
    </w:p>
    <w:p w14:paraId="1FFC25D5">
      <w:pPr>
        <w:rPr>
          <w:rFonts w:hint="default" w:ascii="Times New Roman" w:hAnsi="Times New Roman" w:cs="Times New Roman"/>
          <w:b/>
          <w:bCs/>
          <w:sz w:val="28"/>
          <w:szCs w:val="28"/>
        </w:rPr>
      </w:pPr>
    </w:p>
    <w:p w14:paraId="2E84B930">
      <w:pPr>
        <w:rPr>
          <w:rFonts w:hint="default" w:ascii="Times New Roman" w:hAnsi="Times New Roman" w:cs="Times New Roman"/>
          <w:b/>
          <w:bCs/>
          <w:sz w:val="28"/>
          <w:szCs w:val="28"/>
        </w:rPr>
      </w:pPr>
    </w:p>
    <w:p w14:paraId="562C078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074D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E54258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2221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34C8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993A0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60CF1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5EC8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62575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3E0BA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0CC3F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C3770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D70E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BBF7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C8689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D71EE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B6B87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94A7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B7FA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84E32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DE256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91061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55DD5CD">
        <w:tblPrEx>
          <w:tblCellMar>
            <w:top w:w="0" w:type="dxa"/>
            <w:left w:w="108" w:type="dxa"/>
            <w:bottom w:w="0" w:type="dxa"/>
            <w:right w:w="108" w:type="dxa"/>
          </w:tblCellMar>
        </w:tblPrEx>
        <w:trPr>
          <w:trHeight w:val="510" w:hRule="atLeast"/>
          <w:jc w:val="center"/>
        </w:trPr>
        <w:tc>
          <w:tcPr>
            <w:tcW w:w="4118" w:type="dxa"/>
            <w:vAlign w:val="center"/>
          </w:tcPr>
          <w:p w14:paraId="051433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D401F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2E8CA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3F982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211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54FE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3BE1A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AACCD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233C6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F9AC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11B4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017DE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6B4D8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7FE04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BDC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5DD5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A8E5E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9AEE2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FB4ED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7ADF82A">
        <w:tblPrEx>
          <w:tblCellMar>
            <w:top w:w="0" w:type="dxa"/>
            <w:left w:w="108" w:type="dxa"/>
            <w:bottom w:w="0" w:type="dxa"/>
            <w:right w:w="108" w:type="dxa"/>
          </w:tblCellMar>
        </w:tblPrEx>
        <w:trPr>
          <w:trHeight w:val="510" w:hRule="atLeast"/>
          <w:jc w:val="center"/>
        </w:trPr>
        <w:tc>
          <w:tcPr>
            <w:tcW w:w="4118" w:type="dxa"/>
            <w:vAlign w:val="center"/>
          </w:tcPr>
          <w:p w14:paraId="527599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F50DD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9BD43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DBDC9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312C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9057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08C3D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C1D2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D1A74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586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D8AF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DAB2D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BE28D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032B5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4510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E31A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8694D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900BF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55391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7031C3F">
        <w:tblPrEx>
          <w:tblCellMar>
            <w:top w:w="0" w:type="dxa"/>
            <w:left w:w="108" w:type="dxa"/>
            <w:bottom w:w="0" w:type="dxa"/>
            <w:right w:w="108" w:type="dxa"/>
          </w:tblCellMar>
        </w:tblPrEx>
        <w:trPr>
          <w:trHeight w:val="510" w:hRule="atLeast"/>
          <w:jc w:val="center"/>
        </w:trPr>
        <w:tc>
          <w:tcPr>
            <w:tcW w:w="4118" w:type="dxa"/>
            <w:vAlign w:val="center"/>
          </w:tcPr>
          <w:p w14:paraId="49BD74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58E35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B1867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3159A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274F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9DD5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9FF08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C65AD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E7B35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3FBE1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9BC1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FD06D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4A8CAC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1C959D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4BAD2C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C91BEB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F30C8A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AA94AF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C8AA02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3E7835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A9BE70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174B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A22F9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2CBB4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BC58F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9EE8F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C0692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A4CA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6363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0325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7C30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1BD1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0312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1F52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F3E45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57C42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6424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3D58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FD4E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A03E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D989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EA938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76B1D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C8E9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C3B8F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C08A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D7105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BC88A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A8ECA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529C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19EC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5CF7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CEC6F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03CE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F181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C2C8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3B27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BF89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9B9B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97DF1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FCCF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581D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C61A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745D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FD0F2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E5BB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0276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345E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AC60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681F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9B26C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4FA42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90676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28173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E2C55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450115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A065E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374DD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04BDA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380C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6BA5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E678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9DDFC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C0A1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182C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C0451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D6B6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92DE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CD3F5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747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986D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15EDB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60E43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AF1B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C321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5EC0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8EE1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01C4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60B85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F9594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998F7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FE556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8D7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0EF1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06F5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ECE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5534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662C4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84F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A152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2C69D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74E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D35C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D7A8A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BC1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CFFD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84F4D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B2F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97CC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02AE4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2D4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4FE9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64A36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62B1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717A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611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9629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67D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501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8F5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B5B8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A863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1D9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22FD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3C1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12A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632E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1F66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0DA4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88CC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FDDF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0D9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4FD2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8A81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4B0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9F01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45C2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9D54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EFB3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396A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9A8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4B6B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9DC8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DBE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D409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D38D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914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30E6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1EB5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1F5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B423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0489F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7A1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F42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B0B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8FB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8A0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5FF2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581B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C8857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517A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4A19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E293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0FB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D6A4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FC16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CD8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FB1C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91A6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29DE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18E0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72DE9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D46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F97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1F6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FEB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4AD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F8CC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DDA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AA18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A185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85CF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B2E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7736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164F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A31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2C58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471C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A39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4748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EFB7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40D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6FC0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F309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545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0546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8002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3CD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E011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D3CE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02E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5BA7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5A4E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1AA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AF16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2693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312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1489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242E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B8A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1629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DAC8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15D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2001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101A5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BE3FA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85B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E88B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5848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6AC4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13BC3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F3D9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F77F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11D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AB72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AEB8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10D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4B84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EC01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197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5BDB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965C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84B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3B34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EB2F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731DB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3D3D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75C9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D7E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3995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12D6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E77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4A23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AF38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B06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CC72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FEC8A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95196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352A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419B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6045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4CF21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878B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AD85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AA27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E56C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BD56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56A3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FEDE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its.</w:t>
      </w:r>
    </w:p>
    <w:p w14:paraId="42170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26AD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734AB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C6BC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45A1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F91A8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6F91A8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CFBB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894BA6E">
    <w:pPr>
      <w:pStyle w:val="6"/>
      <w:jc w:val="both"/>
    </w:pPr>
  </w:p>
  <w:p w14:paraId="3ABD5C4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5AAC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2627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4513DB"/>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8430</Words>
  <Characters>16884</Characters>
  <Lines>251</Lines>
  <Paragraphs>70</Paragraphs>
  <TotalTime>0</TotalTime>
  <ScaleCrop>false</ScaleCrop>
  <LinksUpToDate>false</LinksUpToDate>
  <CharactersWithSpaces>18583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2026-05-28T06:01:27Z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