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BC6149">
      <w:pPr>
        <w:pStyle w:val="2"/>
        <w:bidi w:val="0"/>
        <w:jc w:val="center"/>
        <w:rPr>
          <w:rFonts w:hint="default" w:ascii="Times New Roman" w:hAnsi="Times New Roman" w:cs="Times New Roman"/>
          <w:b/>
          <w:bCs w:val="0"/>
          <w:sz w:val="36"/>
          <w:szCs w:val="36"/>
        </w:rPr>
      </w:pPr>
      <w:r>
        <w:rPr>
          <w:rFonts w:hint="eastAsia"/>
          <w:b/>
          <w:bCs/>
          <w:sz w:val="36"/>
          <w:szCs w:val="36"/>
        </w:rPr>
        <w:t>Human GABA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DD30D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31B86D1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706ABD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0259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EF386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D0074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A8088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C57AD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6C6AD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8EFAF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A00BE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F0C3C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99CA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5D3D3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CCF3F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6FD69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6F5A0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A4649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828BC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F9298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CD7DE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63522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4131D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43322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FAF01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FADF4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7D55A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A5124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GABA受体通过抑制性Gi/Go蛋白偶联到多个效应器系统。GABAB受体激活的主要作用包括抑制腺苷酸环化酶、抑制电压依赖性钙通道和激活内向整流钾通道。未来的研究可能会揭示GABAB受体也与之耦合的其他效应系统。通过与这些不同的效应器系统耦合，GABAB受体使GABA对神经元的作用范围比仅作用于GABAA受体更广。</w:t>
      </w:r>
    </w:p>
    <w:p w14:paraId="0C576869">
      <w:pPr>
        <w:ind w:firstLine="441" w:firstLineChars="0"/>
        <w:rPr>
          <w:rFonts w:hint="default" w:ascii="Times New Roman" w:hAnsi="Times New Roman" w:cs="Times New Roman"/>
        </w:rPr>
      </w:pPr>
    </w:p>
    <w:p w14:paraId="704E2D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26C98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311656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63311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7D830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2CC09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C7F6C8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9D3FC5F">
      <w:pPr>
        <w:rPr>
          <w:rFonts w:hint="default" w:ascii="Times New Roman" w:hAnsi="Times New Roman" w:cs="Times New Roman"/>
        </w:rPr>
      </w:pPr>
      <w:r>
        <w:rPr>
          <w:rFonts w:hint="default" w:ascii="Times New Roman" w:hAnsi="Times New Roman" w:cs="Times New Roman"/>
        </w:rPr>
        <w:br w:type="page"/>
      </w:r>
    </w:p>
    <w:p w14:paraId="4C8AFA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43BF5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AB393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6E27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0EB09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41F53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9AF5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C4D62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87EB8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3590E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788E4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2C4B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C552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DEBED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55232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3DB5C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6C40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835B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06899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9933E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A4E19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C363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59A2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70FEC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D5962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257A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AFC48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C72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C58B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25B78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8DE16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D54A3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B0A1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AAA6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18DB1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172CE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BA709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943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7EEC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67E1D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81DDD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6A310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018DD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BE3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6478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4DF83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B88AB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F6947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47FE0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ACF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7161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3FCF0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22D3A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EE92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59920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80E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BEE1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ABCCB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89A58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1AF7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8DA9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C801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9D309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3D2A7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4FF25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33D5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262113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01445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BB514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AA3B4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A61CF3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1CC1C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D4F01D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7D01E3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1C4DCA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0E157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9CEA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4D964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1533F3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A4940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CA47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D09FD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C808F4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C323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2CD7EC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EEB381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7CC1A1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DE5CAD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95A14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67CC4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80252A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E2B4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E72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A197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3D9E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8054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2D4D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8C97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61FB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E6F0CB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E240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1935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8FF5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D5B5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26CE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9571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D0E50D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EE99CD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16079E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F94A3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DAFA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65B1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A971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F245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3831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F24A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F78F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1F25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1B7A0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94C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413FB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2F8564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12BB5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1713D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F7A0B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6B60A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C30CC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6FE14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D11EA7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9BF1A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E546D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9E3DD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3B95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AB998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73B69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0D925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95CAEA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717BAF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C1BE5A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20FC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CA3E9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A1FAA8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2FC3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1F26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CC08C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D378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9F45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F55AA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54E4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1F53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5D2C5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B724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719A3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82D2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FF1C9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32EA5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A8E1B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D0B0D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D11F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44528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F7C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BF338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C4043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77FF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5261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51CC9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EF28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944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40D82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546F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B03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3777E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F569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2EF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50416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97D6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A44B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BCCEA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44A7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A8B5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F93C6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52198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B9D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301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29851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11F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A12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32089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A97E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36B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B3D28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E6E8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51D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831FE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10DE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94E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48952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87E7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3BD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82534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29E8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9A1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06A3D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5CC7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81C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7ABC4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1F60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69D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B53D0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CA8D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DEF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2B14A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B0A2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925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BF9F0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33C7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71BB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587DC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42C40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4E0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9BD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AAA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1D1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7EE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B10A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C243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DD0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5F73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C542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F57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650B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D029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EF0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93E2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75DC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853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6315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4CDDF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55E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AA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7F7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F5C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4C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47FC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E5C1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55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E78E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81E6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73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DA0C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FF68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C6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52EF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CB08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F1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A0D5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EBC3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72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C33C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BE4A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28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8047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6197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72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BB6B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0925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3D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B532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5A03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88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2561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81B7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778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FF38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A196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29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2B0A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68BA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DD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80DE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2C924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E96ED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20E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F5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24D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C49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FA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51A9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D7D2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4F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D5CB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2DCA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8E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3A4A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8FAB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5B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F36D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273D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67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EE25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1992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F6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D4E5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AC59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0E6E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6A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3DE0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BCC8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CA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99A8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75BD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8C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15AA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0243B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99B4D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1DF65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994F4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08779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4A63B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7F907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73583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24680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D3371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F5C47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DF41F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53792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BA471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1B527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21B71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4A476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14F2693">
      <w:pPr>
        <w:rPr>
          <w:rFonts w:hint="default" w:ascii="Times New Roman" w:hAnsi="Times New Roman" w:cs="Times New Roman"/>
          <w:sz w:val="22"/>
          <w:szCs w:val="22"/>
        </w:rPr>
      </w:pPr>
    </w:p>
    <w:p w14:paraId="22B5DB5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C233EE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GABA Elisa Kit</w:t>
      </w:r>
    </w:p>
    <w:p w14:paraId="3F8CA8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752B86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645DA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C9A5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2FD2E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0F0EE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7E597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C9EEB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F3ADB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09A76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9F85F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D62C7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8C44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7E32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0A463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7E26B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A1441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416BA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444B6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CF402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9B9FB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F264C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0F9CB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53799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D8738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45E3A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386AC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42DA6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GABA receptors are coupled to multiple effector systems through inhibitory Gi/Go proteins. The main functions of GABAB receptor activation include inhibition of adenylate cyclase, inhibition of voltage dependent calcium channel and activation of inward rectifier potassium channel. Future studies may reveal other effector systems with which GABAB receptors are also coupled. By coupling with these different effector systems, GABAB receptors enable GABA to act on neurons more widely than GABAA receptors alone. So far, the discussion mainly focused on the inherent characteristics of GABAB receptor and its coupled effector system. We now turn our attention to the role of these receptors in synaptic activity.</w:t>
      </w:r>
    </w:p>
    <w:p w14:paraId="2472E67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8434C1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D099C5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A7D7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6DF1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C79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3761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4BAC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FD37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E8988CB">
      <w:pPr>
        <w:rPr>
          <w:rFonts w:hint="default" w:ascii="Times New Roman" w:hAnsi="Times New Roman" w:cs="Times New Roman"/>
          <w:b/>
          <w:bCs/>
          <w:sz w:val="28"/>
          <w:szCs w:val="28"/>
        </w:rPr>
      </w:pPr>
    </w:p>
    <w:p w14:paraId="043E7D0F">
      <w:pPr>
        <w:rPr>
          <w:rFonts w:hint="default" w:ascii="Times New Roman" w:hAnsi="Times New Roman" w:cs="Times New Roman"/>
          <w:b/>
          <w:bCs/>
          <w:sz w:val="28"/>
          <w:szCs w:val="28"/>
        </w:rPr>
      </w:pPr>
    </w:p>
    <w:p w14:paraId="507511C9">
      <w:pPr>
        <w:rPr>
          <w:rFonts w:hint="default" w:ascii="Times New Roman" w:hAnsi="Times New Roman" w:cs="Times New Roman"/>
          <w:b/>
          <w:bCs/>
          <w:sz w:val="28"/>
          <w:szCs w:val="28"/>
        </w:rPr>
      </w:pPr>
    </w:p>
    <w:p w14:paraId="2F5BD9F9">
      <w:pPr>
        <w:rPr>
          <w:rFonts w:hint="default" w:ascii="Times New Roman" w:hAnsi="Times New Roman" w:cs="Times New Roman"/>
          <w:b/>
          <w:bCs/>
          <w:sz w:val="28"/>
          <w:szCs w:val="28"/>
        </w:rPr>
      </w:pPr>
    </w:p>
    <w:p w14:paraId="6DDB789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388E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689B5A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EA34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4DDD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DEDAC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E811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FFB8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66C6A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8E5AA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32815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7EC7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7E93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61B6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EBE7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5ED64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D94A1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8641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D9D6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EDF64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E1D5C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8FCB3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8481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A966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C9FC7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686BD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225D6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CF0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19A6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B33F0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2077A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F2C83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77D7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9FD7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ACC13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F81B4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D6DE6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BEE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F049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20EC1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502A8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42E74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9AB1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B2C8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B11E9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C43E1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A3B35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879D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FB3D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B5BCA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79905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CB53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E38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E6F5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F6BCE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34971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C4FB0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6670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C5D2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37E8D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17049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AC0B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DDA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5533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13861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9CA2A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789E5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AC79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E5C1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6186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8C49C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D264E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0742D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A5F2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2EA0B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783729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14ED30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7D19B2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0657CA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7EDA42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CEAFD4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6C015F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E33FD3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C8EFC8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6656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C17AE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4A179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B8F4D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BD507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6FB0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CB37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1385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DD19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8AD8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458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90C7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16E2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C73DD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300AF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F75C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AD86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96F5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1FBE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A907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81F5B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86D3A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C2F3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CCA2D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A344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25956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B2A53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54148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20B0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342B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1C6B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C937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3082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E3D0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18C5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EDB8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4B73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717C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7C5A3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E30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DF4D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9F71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80D8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6FC7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A888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5434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07A1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D589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D88B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09793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53E6D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08FFB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A63BD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A803B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A68204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5ADBB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37AD3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01ABB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3DAA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D367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CB58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ABB4B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11DE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D325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D7570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249B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FB33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A847C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7B86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0CE7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9EA8F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F1D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5968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626E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3E44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9948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5D3A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4CC2F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EB62A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EB90E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D5883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60E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3659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FE36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59F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5942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E13AC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F92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D906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D17B4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14B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E8C5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49B68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B04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6BBF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661CB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706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DCE6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CA0F8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A3E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2D78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2BE2D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694F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9092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EA6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3003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6AE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32A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8CC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7465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8D85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AEA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B616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D391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8A0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0A5E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8D10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AC71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2AFA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38DF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D22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0D26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B9D0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555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C72D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EF5D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04F2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44EA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4752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1BA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BC5E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CBE9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78F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2A2B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50E1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B8B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3625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3D06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C5D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50B9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DFF51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A46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C0E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D75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A57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DBE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52F7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7B09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1055B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CAD5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9EE6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7C2B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A38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16A5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639E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EA1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76A0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4466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3F01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9E03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BA09D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498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C86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D5E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EF9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714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25BB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6A62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1E67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89A6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A389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662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FEF3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430B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C1D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C2E2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D4EB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D8A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3D46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2061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1E6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8C00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C036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4BB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9AB5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744D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8DE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7E7A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288F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A89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EB60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4AE8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A16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E71A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FDD0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FF5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4F89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983A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4E1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7FDF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F349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ABA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F554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A15E3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239CA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F4F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8508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FB91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1F3D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C3ACC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5EEA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AFE8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C85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10EA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B300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F6C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0D03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F41F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FF1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8A34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D9FA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EA2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B82B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F6C1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0F712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6C28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E07E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E18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E0F4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B5E6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C75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A03B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EF4D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6F8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B197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1F38B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0D1B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0589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C430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65FE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ECAE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F5FF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DBA5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CEE8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099D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2553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A146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0044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7403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5BDC8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66AE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A815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F02FC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53877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653877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76BC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05FCFA3">
    <w:pPr>
      <w:pStyle w:val="6"/>
      <w:jc w:val="both"/>
    </w:pPr>
  </w:p>
  <w:p w14:paraId="7FAF14A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5F92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4C8D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7E167D4"/>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7163</Words>
  <Characters>10245</Characters>
  <Lines>251</Lines>
  <Paragraphs>70</Paragraphs>
  <TotalTime>6</TotalTime>
  <ScaleCrop>false</ScaleCrop>
  <LinksUpToDate>false</LinksUpToDate>
  <CharactersWithSpaces>10735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2026-07-02T06:22:11Z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