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51E1AD">
      <w:pPr>
        <w:pStyle w:val="2"/>
        <w:bidi w:val="0"/>
        <w:jc w:val="center"/>
        <w:rPr>
          <w:rFonts w:hint="default" w:ascii="Times New Roman" w:hAnsi="Times New Roman" w:cs="Times New Roman"/>
          <w:b/>
          <w:bCs w:val="0"/>
          <w:sz w:val="36"/>
          <w:szCs w:val="36"/>
        </w:rPr>
      </w:pPr>
      <w:r>
        <w:rPr>
          <w:rFonts w:hint="eastAsia"/>
          <w:b/>
          <w:bCs/>
          <w:sz w:val="36"/>
          <w:szCs w:val="36"/>
        </w:rPr>
        <w:t>Human DGAT1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C127E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18.75–1200pg/ml</w:t>
      </w:r>
    </w:p>
    <w:p w14:paraId="261462C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3.75pg/ml</w:t>
      </w:r>
    </w:p>
    <w:p w14:paraId="4E251E0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AEB5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BEBDD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DBE5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44CA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C3BABF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73F4A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29436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68486E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BA7D17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BFBA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01FF0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1200.0</w:t>
            </w:r>
          </w:p>
        </w:tc>
        <w:tc>
          <w:tcPr>
            <w:tcW w:w="1134" w:type="dxa"/>
            <w:vAlign w:val="center"/>
          </w:tcPr>
          <w:p w14:paraId="53A617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600.0</w:t>
            </w:r>
          </w:p>
        </w:tc>
        <w:tc>
          <w:tcPr>
            <w:tcW w:w="1134" w:type="dxa"/>
            <w:vAlign w:val="center"/>
          </w:tcPr>
          <w:p w14:paraId="0C6AB2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300.0</w:t>
            </w:r>
          </w:p>
        </w:tc>
        <w:tc>
          <w:tcPr>
            <w:tcW w:w="1134" w:type="dxa"/>
            <w:vAlign w:val="center"/>
          </w:tcPr>
          <w:p w14:paraId="21B6C8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150.0</w:t>
            </w:r>
          </w:p>
        </w:tc>
        <w:tc>
          <w:tcPr>
            <w:tcW w:w="1134" w:type="dxa"/>
            <w:vAlign w:val="center"/>
          </w:tcPr>
          <w:p w14:paraId="16F8C2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75.0</w:t>
            </w:r>
          </w:p>
        </w:tc>
        <w:tc>
          <w:tcPr>
            <w:tcW w:w="1134" w:type="dxa"/>
            <w:vAlign w:val="center"/>
          </w:tcPr>
          <w:p w14:paraId="32202C4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37.5</w:t>
            </w:r>
          </w:p>
        </w:tc>
        <w:tc>
          <w:tcPr>
            <w:tcW w:w="1134" w:type="dxa"/>
            <w:vAlign w:val="center"/>
          </w:tcPr>
          <w:p w14:paraId="6D4277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18.75</w:t>
            </w:r>
          </w:p>
        </w:tc>
        <w:tc>
          <w:tcPr>
            <w:tcW w:w="1134" w:type="dxa"/>
            <w:vAlign w:val="center"/>
          </w:tcPr>
          <w:p w14:paraId="2C80D9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8B867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7247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907CB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D916C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D7FD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E97B8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BC3A70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二酰基甘油O-酰基转移酶1（DGAT1）合成三酰基甘油酯，是人类饮食脂肪吸收和脂肪存储所必需的。. DGAT1属于膜结合的O-酰基转移酶（MBOAT）超家族，其成员存在于所有生命王国中，并参与脂质和蛋白质的酰化作用。. 尚不清楚人类DGAT1和MBOAT家族的其他成员如何识别其底物并催化其反应。. 缺乏三维结构也妨碍了出于治疗目的合理靶向DGAT1。</w:t>
      </w:r>
    </w:p>
    <w:p w14:paraId="2BA8E2B2">
      <w:pPr>
        <w:ind w:firstLine="441" w:firstLineChars="0"/>
        <w:rPr>
          <w:rFonts w:hint="default" w:ascii="Times New Roman" w:hAnsi="Times New Roman" w:cs="Times New Roman"/>
        </w:rPr>
      </w:pPr>
    </w:p>
    <w:p w14:paraId="4454E1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CC5EB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3F25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578501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69656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D5F4B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1FFA0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83E4A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35947EC">
      <w:pPr>
        <w:rPr>
          <w:rFonts w:hint="default" w:ascii="Times New Roman" w:hAnsi="Times New Roman" w:cs="Times New Roman"/>
        </w:rPr>
      </w:pPr>
      <w:r>
        <w:rPr>
          <w:rFonts w:hint="default" w:ascii="Times New Roman" w:hAnsi="Times New Roman" w:cs="Times New Roman"/>
        </w:rPr>
        <w:br w:type="page"/>
      </w:r>
    </w:p>
    <w:p w14:paraId="3D964F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82240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1EF64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A69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E6A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F2AB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E50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5A6F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E748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E407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8172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41D0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B3C4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62EB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9AB3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4FA1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CF1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53B6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42BB6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B0B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F2B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385B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0FE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7CBDF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F04D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25A1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47A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A2F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6C1D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7608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8C0E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625C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0B4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08CF2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72AF0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EC6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AA02B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B52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AE8D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04888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5820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3114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421A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1E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F03C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B1804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3B8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A6AE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74B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1B5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017B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4629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E389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C3E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57ADA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1C8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F93D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807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AB28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089F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259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0A04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8F0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6542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2ADF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C200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C8053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3006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DCAC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9164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C2B389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46B01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18687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748B1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CEEAE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29A7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C7F3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7446D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6CDD5E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7B0C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556F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E26D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B560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49CE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F0DCB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1D30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378CC8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1C41FD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FF069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C5786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CA7F3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975D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9D3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75AE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34C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B92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BAB3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BF22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D7CF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CD4964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8D8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C66C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2010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FEF6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04764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FD0DD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37436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D1D2F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57F51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4550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D03A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8309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4CB21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2EB42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A4E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350D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249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8163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5CB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896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9DC4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300E07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2FCD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AA5C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E7CFBD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A4CD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2151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47CE3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734D4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6B44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7486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94AB77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7DB8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FECB2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097A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6A10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02DA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BDCF0B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F34ABA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ADC3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FB14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FF6C68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BDC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FC919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DCA3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9FF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64320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BD60B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D08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3DC7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994D5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CE58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FE14D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B557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A854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2E2A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8690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A14B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6C9B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8D7C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8C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62B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A6FA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EA1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042B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D4CF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C45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C091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41305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8D69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60A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7AEF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22B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1138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FCB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D59F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7C7E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9CE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D0B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567D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BFEFD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D6C138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A8C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F7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C489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63D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021F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C80AB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856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7F1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6C3A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8EAA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A0E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052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D41F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3314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C536F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DC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7E0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7930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E620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9B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B004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66B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70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16BA9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59F3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2460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69D9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CB5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C26B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8E73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BE55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F1C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8E595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3404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674C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C13AE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73BA1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AE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60C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36C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25E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110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CBD0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84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539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EEBC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001F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0AFA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CF1D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BF6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557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D4D2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049A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3F5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A272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27CC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CD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7C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0A3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5C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2F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8A7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9358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9C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7375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4B55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5D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BD67F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279B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81D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92C6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6FF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92D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289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6D8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AD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5F89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F98F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C0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6B9B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6E9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9D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CFE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8972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4D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4858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9207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FEC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26B0C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B04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28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D1F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76BE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76CE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E172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35A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CF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F014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3DC37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90331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21E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4D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D10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29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CB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70D5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5723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229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552D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A93F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91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5AC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3E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59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1AB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34E4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09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5924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8F2F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60B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F1A2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29B5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6B71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FAE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02EB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3ADA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4E9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2651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4072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68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4A5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2A3C2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F5499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009D7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8D20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FEE5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4B20C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664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17DBF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63B64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916E9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3D222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D25BD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5B3A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A5AAD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83852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713B0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8464C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488B5F9">
      <w:pPr>
        <w:rPr>
          <w:rFonts w:hint="default" w:ascii="Times New Roman" w:hAnsi="Times New Roman" w:cs="Times New Roman"/>
          <w:sz w:val="22"/>
          <w:szCs w:val="22"/>
        </w:rPr>
      </w:pPr>
    </w:p>
    <w:p w14:paraId="39763E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F55A83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DGAT1 Elisa Kit</w:t>
      </w:r>
    </w:p>
    <w:p w14:paraId="22B0BE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18.75–1200pg/ml</w:t>
      </w:r>
    </w:p>
    <w:p w14:paraId="2272A3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3.75pg/ml</w:t>
      </w:r>
    </w:p>
    <w:p w14:paraId="636260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E2D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F8437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CACB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449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4AF6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1AA66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38949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491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E2CA6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DD7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C18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1200.0</w:t>
            </w:r>
          </w:p>
        </w:tc>
        <w:tc>
          <w:tcPr>
            <w:tcW w:w="1036" w:type="dxa"/>
            <w:vAlign w:val="center"/>
          </w:tcPr>
          <w:p w14:paraId="47407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600.0</w:t>
            </w:r>
          </w:p>
        </w:tc>
        <w:tc>
          <w:tcPr>
            <w:tcW w:w="1036" w:type="dxa"/>
            <w:vAlign w:val="center"/>
          </w:tcPr>
          <w:p w14:paraId="507124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300.0</w:t>
            </w:r>
          </w:p>
        </w:tc>
        <w:tc>
          <w:tcPr>
            <w:tcW w:w="1036" w:type="dxa"/>
            <w:vAlign w:val="center"/>
          </w:tcPr>
          <w:p w14:paraId="6126B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150.0</w:t>
            </w:r>
          </w:p>
        </w:tc>
        <w:tc>
          <w:tcPr>
            <w:tcW w:w="1036" w:type="dxa"/>
            <w:vAlign w:val="center"/>
          </w:tcPr>
          <w:p w14:paraId="2DF1D0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75.0</w:t>
            </w:r>
          </w:p>
        </w:tc>
        <w:tc>
          <w:tcPr>
            <w:tcW w:w="1036" w:type="dxa"/>
            <w:vAlign w:val="center"/>
          </w:tcPr>
          <w:p w14:paraId="5AB053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37.5</w:t>
            </w:r>
          </w:p>
        </w:tc>
        <w:tc>
          <w:tcPr>
            <w:tcW w:w="1037" w:type="dxa"/>
            <w:vAlign w:val="center"/>
          </w:tcPr>
          <w:p w14:paraId="052608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18.75</w:t>
            </w:r>
          </w:p>
        </w:tc>
        <w:tc>
          <w:tcPr>
            <w:tcW w:w="1037" w:type="dxa"/>
            <w:vAlign w:val="center"/>
          </w:tcPr>
          <w:p w14:paraId="7F7CBD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628C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F7AD2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DF069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78FC9A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B791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C26A8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0AF92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DGAT1 is Diacylglycerol o-acyltransferase 1 (DGAT1) synthesizes triacylglycerides, which are necessary for fat absorption and fat storage in human diet DGAT1 belongs to the membrane-bound o-acyltransferase (mboat) superfamily. Its members exist in all life kingdoms and participate in the acylation of lipids and proteins It is unclear how human DGAT1 and other members of the mboat family recognize their substrates and catalyze their reactions The lack of three-dimensional structure also hinders the rational targeting of DGAT1 for therapeutic purposes.</w:t>
      </w:r>
    </w:p>
    <w:p w14:paraId="3A5F18C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6A468E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03D1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AB56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766C3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68A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7A28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E98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281FE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A44424">
      <w:pPr>
        <w:rPr>
          <w:rFonts w:hint="default" w:ascii="Times New Roman" w:hAnsi="Times New Roman" w:cs="Times New Roman"/>
          <w:b/>
          <w:bCs/>
          <w:sz w:val="28"/>
          <w:szCs w:val="28"/>
        </w:rPr>
      </w:pPr>
    </w:p>
    <w:p w14:paraId="01B9CCEF">
      <w:pPr>
        <w:rPr>
          <w:rFonts w:hint="default" w:ascii="Times New Roman" w:hAnsi="Times New Roman" w:cs="Times New Roman"/>
          <w:b/>
          <w:bCs/>
          <w:sz w:val="28"/>
          <w:szCs w:val="28"/>
        </w:rPr>
      </w:pPr>
    </w:p>
    <w:p w14:paraId="19C309D1">
      <w:pPr>
        <w:rPr>
          <w:rFonts w:hint="default" w:ascii="Times New Roman" w:hAnsi="Times New Roman" w:cs="Times New Roman"/>
          <w:b/>
          <w:bCs/>
          <w:sz w:val="28"/>
          <w:szCs w:val="28"/>
        </w:rPr>
      </w:pPr>
    </w:p>
    <w:p w14:paraId="7342C6BF">
      <w:pPr>
        <w:rPr>
          <w:rFonts w:hint="default" w:ascii="Times New Roman" w:hAnsi="Times New Roman" w:cs="Times New Roman"/>
          <w:b/>
          <w:bCs/>
          <w:sz w:val="28"/>
          <w:szCs w:val="28"/>
        </w:rPr>
      </w:pPr>
    </w:p>
    <w:p w14:paraId="35CE31A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448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6666BE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5E0F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576F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5B1D0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A2D12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6099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DBD40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96BD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76BB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548C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93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50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44C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344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3C5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B635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65D2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0F20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9D43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F4FD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294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F07E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89FF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2734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CDC0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23D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F90C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5EDA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59EDC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FE0EE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3FC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031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8BD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330D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B65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FA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D90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B66CE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C72C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CDE2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146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F77B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689A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A9BA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2E79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0D96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46E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FEAF5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57BCC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84AB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3E1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BC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B1D0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A8F0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039A5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F49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388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A8C6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0A02A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CF20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315C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0095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B3E3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4034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53AA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080F9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E7AA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3831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46DA4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0BB1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78804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5A4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8EBC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74A2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D772F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ADCB62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0578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F5E9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25A16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0970D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9E2BDA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A81BC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754C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58F48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ED11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322A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D79C8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6B5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2666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B97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E7B4B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32F4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5D52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788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73F4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C1ADB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E92C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78D1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1CDB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315D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C7797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8742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9FC2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78DF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1E1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6761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6C73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DC2D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4C607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9DF796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7AEC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133B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283A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2F75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4F4C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15B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B9D4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517A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394B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8E8E0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F7F02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0F3C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A9E4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6909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DC989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2C3E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6A4C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DC2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9FE90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2AE2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F46F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10D98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7048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2EC95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CF4C2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7F4D6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E13CBA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AFDC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8860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48780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9087E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5FE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0C908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CEA37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76A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C88C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459FC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5C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2232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CDB3C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1C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6133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707B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5A2B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3DFF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B0AE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197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61ED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005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E539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C4D60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EC560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322C4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0C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6E58B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21820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D00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CF44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914E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5F4F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913A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6A13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F02C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06BC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13C2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CBE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7D6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98FD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683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6550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EC1ED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D57D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1FB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B5D3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4562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876C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56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1156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43A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EDD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031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4AE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57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55F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FEDA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91B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E2497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9ACC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EBB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7996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8663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4BE4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E68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FE9F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E3B2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F5D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62C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7326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813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6189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D36F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210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63C38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3C1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A1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6C1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B065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018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20B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517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F851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62BA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FD83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D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2FC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A3A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A3C4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6D0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837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D54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D0D5D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8B97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A2D4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7D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F10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F1B5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0C7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C14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4E22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54FB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233C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D400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54381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7C1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E23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29E3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7BB4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D8B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790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889E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A66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92E7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6FE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560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87F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FD28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6B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2B5D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C65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C99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45A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1FF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05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8E0A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FB6D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AB1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4FF7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F4D7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13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BE57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3946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B7E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F79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7E5C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BA4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3BFE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455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88F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78784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1291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4B8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B858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F75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DD5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1144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D63A4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06B9E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C60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BF8D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6700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349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6019A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DD25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851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01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6CD0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5D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9D2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C246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2BFD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33B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99B4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3643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C079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2E96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426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333AD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5E59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A43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C7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4F53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9BA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49AB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6A1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EEEE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39F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015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7A4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8C5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ED28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4BD7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820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ACB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A62D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68937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B48E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F75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ABC2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12120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7EB8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4AA5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C936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29C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174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40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BE1E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BE1E8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9008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18AB8D0">
    <w:pPr>
      <w:pStyle w:val="6"/>
      <w:jc w:val="both"/>
    </w:pPr>
  </w:p>
  <w:p w14:paraId="79AC4DB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AACE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F857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54429D"/>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7328</Words>
  <Characters>11291</Characters>
  <Lines>251</Lines>
  <Paragraphs>70</Paragraphs>
  <TotalTime>1</TotalTime>
  <ScaleCrop>false</ScaleCrop>
  <LinksUpToDate>false</LinksUpToDate>
  <CharactersWithSpaces>11943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2026-07-02T08:02:04Z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