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2E35F">
      <w:pPr>
        <w:pStyle w:val="2"/>
        <w:bidi w:val="0"/>
        <w:jc w:val="center"/>
        <w:rPr>
          <w:rFonts w:hint="default" w:ascii="Times New Roman" w:hAnsi="Times New Roman" w:cs="Times New Roman"/>
          <w:b/>
          <w:bCs w:val="0"/>
          <w:sz w:val="36"/>
          <w:szCs w:val="36"/>
        </w:rPr>
      </w:pPr>
      <w:r>
        <w:rPr>
          <w:rFonts w:hint="eastAsia"/>
          <w:b/>
          <w:bCs/>
          <w:sz w:val="36"/>
          <w:szCs w:val="36"/>
        </w:rPr>
        <w:t>Human ADORA2B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677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 ng/mL</w:t>
      </w:r>
    </w:p>
    <w:p w14:paraId="2ED1E3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0476E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C0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5EA6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847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4982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EC73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1709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3AB9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DA84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CDA2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BC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077E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23437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FC54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C7949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AFDE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7C34E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01034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7D246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4D3C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3F6F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CBA2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6337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AE8E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AAED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F277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腺苷A2B受体激活可产生多种生理和病理效应.腺苷A2B受体在血管舒张、炎症因子生成、氧自由基释放、血小板的聚集、血管新生、心肌缺血、心肌纤维化等方面有着重要作用,有可能成为心血管系统疾病治疗的靶点。</w:t>
      </w:r>
    </w:p>
    <w:p w14:paraId="5EBD632F">
      <w:pPr>
        <w:ind w:firstLine="441" w:firstLineChars="0"/>
        <w:rPr>
          <w:rFonts w:hint="default" w:ascii="Times New Roman" w:hAnsi="Times New Roman" w:cs="Times New Roman"/>
        </w:rPr>
      </w:pPr>
    </w:p>
    <w:p w14:paraId="1DE3E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D259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C1DF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EBC5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FD09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A8B9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1D7F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C1897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E54736">
      <w:pPr>
        <w:rPr>
          <w:rFonts w:hint="default" w:ascii="Times New Roman" w:hAnsi="Times New Roman" w:cs="Times New Roman"/>
        </w:rPr>
      </w:pPr>
      <w:r>
        <w:rPr>
          <w:rFonts w:hint="default" w:ascii="Times New Roman" w:hAnsi="Times New Roman" w:cs="Times New Roman"/>
        </w:rPr>
        <w:br w:type="page"/>
      </w:r>
    </w:p>
    <w:p w14:paraId="2FC7D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082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9155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B1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817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753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B6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C7B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193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DAE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BF6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64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89B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2AB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F62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662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C4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AE1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976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EB0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E4D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45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B5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3E6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160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D05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51A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57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D0D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4AE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13A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4FA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6A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C5A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AE3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4AA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974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2B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CAD6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10A0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5D1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1B7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80F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B8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4A1C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5E47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840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FEC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5BB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90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46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22C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F24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B9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5B2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1B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B53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99E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CD7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5FD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C5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97C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6DA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3D3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3D4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3B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9FCA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5EC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6C8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D94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F597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8837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9D76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E214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CEBB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44D1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8167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9462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F422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B89E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B9EB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2B99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AAEC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45F5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7940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DA5A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C179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76C8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A9B9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E88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281B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108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33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D85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A36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38E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EC8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208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5E2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93BC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B10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F04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97C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1A7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D78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212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724D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74E3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B56F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390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37B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128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0AC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17E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9FF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B4B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7C3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FF5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571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892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F388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E47D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9077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5DD7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5CF4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EA46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7BED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A8E6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0929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7BCE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847C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D01A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6A1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2644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089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8BD5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4705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E466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48E6D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6D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6361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84AD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7F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47DE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CAC7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C8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8AFB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2BE2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8C8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59B4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91DB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C4C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27D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A0B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AF7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319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AF5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43F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CDC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7AF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D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0E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48B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E7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E5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D7E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84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1D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2E1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50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C5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184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57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64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B18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C1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43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FB7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73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84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B02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8EE2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B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24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AC2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A0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1F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50D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5A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E8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D00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69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8F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47B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10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94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06D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EA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C1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C02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DD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AC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4B4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59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C2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A4D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67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89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E7B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77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24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683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58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BD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A2B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46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BF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387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D600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4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C09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63E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C2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E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6BA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EE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25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92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D6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9E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0FB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6B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6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5EA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54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C4F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D6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88C1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E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72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953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E8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5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508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A3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9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7AA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D1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4C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7A6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CF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CD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44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FE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3B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ECF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C1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76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E7E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1C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0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59A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BE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5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61C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A7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3B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7DC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49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E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120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68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D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36D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DD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58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C83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32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1F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E92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4FDF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EA92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A6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2C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FEA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83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0F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AED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24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3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55B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A7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D3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D3B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33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8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299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F6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D1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F36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23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8B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0EA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A5E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45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B2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B4A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8C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15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637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D4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BA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07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423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7D0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52D0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9DA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973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6F34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045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272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B579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755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11B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2170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905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385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A34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42EF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011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8F4552">
      <w:pPr>
        <w:rPr>
          <w:rFonts w:hint="default" w:ascii="Times New Roman" w:hAnsi="Times New Roman" w:cs="Times New Roman"/>
          <w:sz w:val="22"/>
          <w:szCs w:val="22"/>
        </w:rPr>
      </w:pPr>
    </w:p>
    <w:p w14:paraId="505BEB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11E1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ADORA2B Elisa Kit</w:t>
      </w:r>
    </w:p>
    <w:p w14:paraId="72B177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 ng/mL</w:t>
      </w:r>
    </w:p>
    <w:p w14:paraId="238F63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F8574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16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D44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E98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ADB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C20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E64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E10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2E6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36D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B7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6B6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C76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02EA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92E6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BD6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638C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E610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7883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F292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AE4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27A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07AE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D66D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917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5162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ADORA2B is Adenosine A2B receptor activation can produce a variety of physiological and pathological effects Adenosine A2B receptor plays an important role in vasodilation, inflammatory factor production, oxygen free radical release, platelet aggregation, angiogenesis, myocardial ischemia and myocardial fibrosis. It may become a target for the treatment of cardiovascular diseases.</w:t>
      </w:r>
    </w:p>
    <w:p w14:paraId="0AB5D5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3E7D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0FFF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B89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B48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F61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081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25F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5BE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C97ED8">
      <w:pPr>
        <w:rPr>
          <w:rFonts w:hint="default" w:ascii="Times New Roman" w:hAnsi="Times New Roman" w:cs="Times New Roman"/>
          <w:b/>
          <w:bCs/>
          <w:sz w:val="28"/>
          <w:szCs w:val="28"/>
        </w:rPr>
      </w:pPr>
    </w:p>
    <w:p w14:paraId="784485EF">
      <w:pPr>
        <w:rPr>
          <w:rFonts w:hint="default" w:ascii="Times New Roman" w:hAnsi="Times New Roman" w:cs="Times New Roman"/>
          <w:b/>
          <w:bCs/>
          <w:sz w:val="28"/>
          <w:szCs w:val="28"/>
        </w:rPr>
      </w:pPr>
    </w:p>
    <w:p w14:paraId="789D95C7">
      <w:pPr>
        <w:rPr>
          <w:rFonts w:hint="default" w:ascii="Times New Roman" w:hAnsi="Times New Roman" w:cs="Times New Roman"/>
          <w:b/>
          <w:bCs/>
          <w:sz w:val="28"/>
          <w:szCs w:val="28"/>
        </w:rPr>
      </w:pPr>
    </w:p>
    <w:p w14:paraId="7F643378">
      <w:pPr>
        <w:rPr>
          <w:rFonts w:hint="default" w:ascii="Times New Roman" w:hAnsi="Times New Roman" w:cs="Times New Roman"/>
          <w:b/>
          <w:bCs/>
          <w:sz w:val="28"/>
          <w:szCs w:val="28"/>
        </w:rPr>
      </w:pPr>
    </w:p>
    <w:p w14:paraId="006E9A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62E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900C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46B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ED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4C5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1CC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1F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FE3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4A5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CC4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C90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C9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26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78E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3AD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5FE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6B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DB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813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E2D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EE7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F6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020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365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4F7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770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4C6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255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FDC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4670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7A1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A8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A3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4D7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E31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476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03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347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524E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4992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AFC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80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22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478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CA7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7AF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B0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0A3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639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2D7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4F1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AF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94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8DA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0FD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A76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88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43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93E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B4B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BB7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1E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C2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883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9E1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0EB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57C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000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F20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70D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A5EE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7DE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DAD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92D5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15B9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4AF9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FE8A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6D22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3927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2FF6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5E83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68A2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FB69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E70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AA98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7E1C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03F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6A15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991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192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A7D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6B9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0C0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9E9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D88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6FE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D3E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529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10D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76E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F78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1FF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9D0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73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5AF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846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4C6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C7A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93E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35C6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F289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CC5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6A2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FAC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469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656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445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402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F6D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614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644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CDB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DAF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F8F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8AB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3F5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611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11A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49A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1E5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7D8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EEA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9CE8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4CD6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F26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AC1E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62D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F891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F171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0E8E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B93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D5F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7A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D7AE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BDBB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CF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D79D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F017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4D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962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8851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FA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A82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8DC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9F5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FF0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1D9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148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8D7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C5C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389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1BA9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1FF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240D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C60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B85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A360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67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E2A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A63B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41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D94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C788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D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4B3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ED92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789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00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367C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85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B1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D3FF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ED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F9E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A56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10C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8C6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59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286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2E4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1F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1E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A80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AA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E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9D3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F1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CD2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A59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CD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67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38E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9A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99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E4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E3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5D5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093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192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0E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0A6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99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3F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471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E1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038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B10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A3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3F4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C79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42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A01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F2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D9F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D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C3E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E4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23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E8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71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D3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E8A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BD7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5B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00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973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7E6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8A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29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9F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98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C17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06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B29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DC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DD7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0EC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FD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6EC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9CC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1A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5FD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D87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1E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475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6BA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94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19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CB2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39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B1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745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94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39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B20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E5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43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74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9B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B7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8C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52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4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91A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8E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11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B3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F3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9D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6C1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14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E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6B0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25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B1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9B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8BB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237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8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2F9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448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5A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2D31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72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33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620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7B4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1C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41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EEE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28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AAB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87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FD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511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E8C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52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A87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1CC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FD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2E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1E2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58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D5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43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C8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0D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09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BFD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324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B45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1CF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325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5B2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AAF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EE2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45B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0CF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1D6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76D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E99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CAA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67E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66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E7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D6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1B2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C1B2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069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60039A">
    <w:pPr>
      <w:pStyle w:val="6"/>
      <w:jc w:val="both"/>
    </w:pPr>
  </w:p>
  <w:p w14:paraId="2AC7AF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CC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C122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017041"/>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7249</Words>
  <Characters>11061</Characters>
  <Lines>251</Lines>
  <Paragraphs>70</Paragraphs>
  <TotalTime>0</TotalTime>
  <ScaleCrop>false</ScaleCrop>
  <LinksUpToDate>false</LinksUpToDate>
  <CharactersWithSpaces>11684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2026-07-02T08:18:18Z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