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EC7F0">
      <w:pPr>
        <w:pStyle w:val="2"/>
        <w:bidi w:val="0"/>
        <w:jc w:val="center"/>
        <w:rPr>
          <w:rFonts w:hint="default" w:ascii="Times New Roman" w:hAnsi="Times New Roman" w:cs="Times New Roman"/>
          <w:b/>
          <w:bCs w:val="0"/>
          <w:sz w:val="36"/>
          <w:szCs w:val="36"/>
        </w:rPr>
      </w:pPr>
      <w:r>
        <w:rPr>
          <w:rFonts w:hint="eastAsia"/>
          <w:b/>
          <w:bCs/>
          <w:sz w:val="36"/>
          <w:szCs w:val="36"/>
        </w:rPr>
        <w:t>Human Uromodulin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7EA5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6C1B23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18.8pg/ml</w:t>
      </w:r>
    </w:p>
    <w:p w14:paraId="796078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95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1A1D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7759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A861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6C66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7EA2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D667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2A09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61D6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91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CB5D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44AE15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F2DAA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429B40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209DEE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694073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BE769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208BEF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A6EB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E858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B53B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570E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4953B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3294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673C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amm–Horsfall糖蛋白（THP），也称为尿调节蛋白，是一种由UMOD基因编码的糖蛋白。该基因编码的蛋白质是生理条件下哺乳动物尿液中含量最丰富的蛋白质。其在尿液中的排泄遵循位于Henle环管腔细胞表面的糖基磷脂酰肌醇锚定对应物的外结构域的蛋白水解裂解。该蛋白可能作为肾液中钙结晶的组成性抑制剂。这种蛋白在尿液中的排泄可以防止由尿致病菌引起的尿路感染。该基因缺陷与肾脏疾病髓质囊性肾病-2（MCKD2）、伴有高尿酸血症和异尿感的肾小球细胞性肾病（GCKDHI）以及家族性青少年高尿酸血症肾病（FJHN）相关。</w:t>
      </w:r>
    </w:p>
    <w:p w14:paraId="422D94D7">
      <w:pPr>
        <w:ind w:firstLine="441" w:firstLineChars="0"/>
        <w:rPr>
          <w:rFonts w:hint="default" w:ascii="Times New Roman" w:hAnsi="Times New Roman" w:cs="Times New Roman"/>
        </w:rPr>
      </w:pPr>
    </w:p>
    <w:p w14:paraId="28881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A7C8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9E68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2749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6142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0A8C2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09FB13">
      <w:pPr>
        <w:rPr>
          <w:rFonts w:hint="default" w:ascii="Times New Roman" w:hAnsi="Times New Roman" w:cs="Times New Roman"/>
        </w:rPr>
      </w:pPr>
      <w:r>
        <w:rPr>
          <w:rFonts w:hint="default" w:ascii="Times New Roman" w:hAnsi="Times New Roman" w:cs="Times New Roman"/>
        </w:rPr>
        <w:br w:type="page"/>
      </w:r>
    </w:p>
    <w:p w14:paraId="14B44D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2AE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10BA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E4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460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7D1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B7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1CD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2C4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FC7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5AA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29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AA2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0CA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B39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439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65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770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5AB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0E6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C3C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2C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916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D5B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173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D4F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E53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DB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5B51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BA6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2C5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CBA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B6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F7A5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3EB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E46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0AA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7C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1512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7DEE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BB8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F56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EDE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B9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EAE2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72BB8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2F3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67C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B2F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BC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B8C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4F0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18A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B3C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657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F0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24F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167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26E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361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44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5C2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B61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A19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531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C5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E039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3CC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34D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AF4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3541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AD3B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373C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C75B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EB79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33A7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53BF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5B3A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9CA0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3EAB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5781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3329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491D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FACC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EA20C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0D5A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285D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6075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244D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A986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558C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920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A55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DC6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DF4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E26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90E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C58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1E8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A0BE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C87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4EC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706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6C4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D2C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D40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D9C0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F3AF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750A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07E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AB5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9B9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52F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564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C159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F7A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E21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CE1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5F3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AF4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7EE9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14D1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4B7D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F1DE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FD06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40A6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4EAB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0798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A72D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FA5B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BCEB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66D1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EE1C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0DF3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0D9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ADFE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D64C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2442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EC1A2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73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88AD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5498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2A8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6536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4FA3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35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29B6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12C5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83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A42C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39D6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F0D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E0D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AF8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310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1E7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E46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BBA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73E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CE8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A9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5A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02A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A1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03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99A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54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6E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AD8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24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48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F0C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5A9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81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262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61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BD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612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98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1C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0AE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DA2B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4B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BD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2CF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594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28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305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86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3D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0BD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DC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A6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F98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B8D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21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AD9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3F6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C6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FB2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18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E2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DFC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C7C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EE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9DB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D0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00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99C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869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40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08FD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F4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5A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CAB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5B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69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C16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E910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6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757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646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B2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C79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F6D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F7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732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A04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03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E3C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BB8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1F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43B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2A2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8C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C2C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858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A39B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B5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33F0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608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0D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38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BD6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370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E4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FBF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BE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2F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FDC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3C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50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4A6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39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80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452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08D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76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B14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D94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5A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E81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05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94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09BE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32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65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E9C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01E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12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682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E7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7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E90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33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52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EC2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F5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56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905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68D9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9024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B8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8C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617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48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71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D0E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2D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7D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6F1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9C6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A9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754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E9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5E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02B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84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4B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4D3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5A0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27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509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594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4EF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5A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A0B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FF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12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E5D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2E3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F2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354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EBDA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B8FC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53CC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0AC5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5D6C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31CF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3941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D7D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2B64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A98F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2511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765A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2B7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6DB1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822B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FAB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0E8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DFB979">
      <w:pPr>
        <w:rPr>
          <w:rFonts w:hint="default" w:ascii="Times New Roman" w:hAnsi="Times New Roman" w:cs="Times New Roman"/>
          <w:sz w:val="22"/>
          <w:szCs w:val="22"/>
        </w:rPr>
      </w:pPr>
    </w:p>
    <w:p w14:paraId="67306EE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6614C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Uromodulin Elisa Kit</w:t>
      </w:r>
    </w:p>
    <w:p w14:paraId="3CCB3A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5C7D11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18.8pg/ml</w:t>
      </w:r>
    </w:p>
    <w:p w14:paraId="290E0C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6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AF0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0FC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490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5E9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6EB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F07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C69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0BC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D5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280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03BA4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81C1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15E41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1D0D9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2E7D0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36117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06837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2A43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0278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7693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8EF3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3E5E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D797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9D2D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Tamm–Horsfall glycoprotein (THP), also known as uromodulin, is a glycoprotein that in humans is encoded by the UMOD gene. The protein encoded by this gene is the most abundant protein in mammalian urine under physiological conditions. Its excretion in urine follows proteolytic cleavage of the ectodomain of its glycosyl phosphatidylinosital-anchored counterpart that is situated on the luminal cell surface of the loop of Henle. This protein may act as a constitutive inhibitor of calcium crystallization in renal fluids. Excretion of this protein in urine may provide defense against urinary tract infections caused by uropathogenic bacteria.</w:t>
      </w:r>
    </w:p>
    <w:p w14:paraId="069DAD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CC6B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442B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C3B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8CE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32C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1C9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638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ED0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DF9C50">
      <w:pPr>
        <w:rPr>
          <w:rFonts w:hint="default" w:ascii="Times New Roman" w:hAnsi="Times New Roman" w:cs="Times New Roman"/>
          <w:b/>
          <w:bCs/>
          <w:sz w:val="28"/>
          <w:szCs w:val="28"/>
        </w:rPr>
      </w:pPr>
    </w:p>
    <w:p w14:paraId="45127B7A">
      <w:pPr>
        <w:rPr>
          <w:rFonts w:hint="default" w:ascii="Times New Roman" w:hAnsi="Times New Roman" w:cs="Times New Roman"/>
          <w:b/>
          <w:bCs/>
          <w:sz w:val="28"/>
          <w:szCs w:val="28"/>
        </w:rPr>
      </w:pPr>
    </w:p>
    <w:p w14:paraId="728F3599">
      <w:pPr>
        <w:rPr>
          <w:rFonts w:hint="default" w:ascii="Times New Roman" w:hAnsi="Times New Roman" w:cs="Times New Roman"/>
          <w:b/>
          <w:bCs/>
          <w:sz w:val="28"/>
          <w:szCs w:val="28"/>
        </w:rPr>
      </w:pPr>
    </w:p>
    <w:p w14:paraId="07BB1D8E">
      <w:pPr>
        <w:rPr>
          <w:rFonts w:hint="default" w:ascii="Times New Roman" w:hAnsi="Times New Roman" w:cs="Times New Roman"/>
          <w:b/>
          <w:bCs/>
          <w:sz w:val="28"/>
          <w:szCs w:val="28"/>
        </w:rPr>
      </w:pPr>
    </w:p>
    <w:p w14:paraId="3D4A14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854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A0E1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1EB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AE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B338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1A5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40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E4D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C1E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9F5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F85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B9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49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E7C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405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02E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2B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FF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649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239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8EA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FF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6E9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23B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199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973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B6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09A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1184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4770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AB8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56E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51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E3B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DE4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DDF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A10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87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1190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099D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901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8B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366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BB8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23E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70B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5B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CE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88C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612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3E0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5D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98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4A8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229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EDB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EA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294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D269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49D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C2D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E9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1AC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F2B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C06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AFA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BE3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42C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231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0DB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4737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3A8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2EF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2C46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2A00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A650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9085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B36B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47BC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1A2A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D583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B6F0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EE8C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B8B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3EAF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FFB0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580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E29D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F819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384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9CD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61D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5E7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87D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430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64A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2D4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9A0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719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965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B81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72E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178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1A0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B44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10C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C605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7B3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3BC9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DFD7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E070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672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1E1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80D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081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A87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422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4B0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E3E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EF3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F9D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493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153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3E4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70F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DDB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6F1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92D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7DC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0AF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89A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6D1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B3BD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E0C4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6130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AC0C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B28B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AB2C0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A29A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C3E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F072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B23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01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E565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D57A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1D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0F18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BACF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215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9123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6C81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169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53C8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B198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1C7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6AB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BF1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ED7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03F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111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BE2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F491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2D4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BAC1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FA5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A90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1548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B6E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BBC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891E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979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94B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B1A7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69B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D24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95F0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228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42F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424C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6E1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183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2AFE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828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5A2A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806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879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5B28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C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813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23E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9F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C47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3F3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CB5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2ED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EA5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5C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83A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48D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30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9C3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8ED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28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43E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AAD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F9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9E8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002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05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719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2C8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42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0CB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08B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A1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946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53F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2A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417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548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CB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77C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A7E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6A7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D5F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5CD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42E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DE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00B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1C3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E9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C7B6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6FE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1A8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C7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23D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D36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F21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9B3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192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3A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6DE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CCB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585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D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ECE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2D2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C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7EE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661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58E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039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4B0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30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8C6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280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89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5D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132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80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4AD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1BF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E4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20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311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A1A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C9D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B31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E1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319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4B9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71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DD2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62C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04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48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858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D4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FAF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B1D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E5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E4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80A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95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509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EE5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AA3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1FB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36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40C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6C3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3F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65F1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64F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47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593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E39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39B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781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0D1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B0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433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3EE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80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84A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772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49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D872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BB7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A0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E7A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ED0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9DD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B18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0CC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CC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24C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AEF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A75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AE9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2A1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3FE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E1C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419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056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E4D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CBD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99B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5FA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149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C29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199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F0A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52B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E93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1110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DB30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DB30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F320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15B792">
    <w:pPr>
      <w:pStyle w:val="6"/>
      <w:jc w:val="both"/>
    </w:pPr>
  </w:p>
  <w:p w14:paraId="5490886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978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545C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B409E0"/>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7225</Words>
  <Characters>10337</Characters>
  <Lines>251</Lines>
  <Paragraphs>70</Paragraphs>
  <TotalTime>915</TotalTime>
  <ScaleCrop>false</ScaleCrop>
  <LinksUpToDate>false</LinksUpToDate>
  <CharactersWithSpaces>10824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2026-07-03T00:42:33Z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