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A05B0">
      <w:pPr>
        <w:pStyle w:val="2"/>
        <w:bidi w:val="0"/>
        <w:jc w:val="center"/>
        <w:rPr>
          <w:rFonts w:hint="default" w:ascii="Times New Roman" w:hAnsi="Times New Roman" w:cs="Times New Roman"/>
          <w:b/>
          <w:bCs w:val="0"/>
          <w:sz w:val="36"/>
          <w:szCs w:val="36"/>
        </w:rPr>
      </w:pPr>
      <w:r>
        <w:rPr>
          <w:rFonts w:hint="eastAsia"/>
          <w:b/>
          <w:bCs/>
          <w:sz w:val="36"/>
          <w:szCs w:val="36"/>
        </w:rPr>
        <w:t>Human Tenascin-C/TNC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B3A8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736E07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18.9pg/ml</w:t>
      </w:r>
    </w:p>
    <w:p w14:paraId="0EDEB0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BF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993A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4B60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79AF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77EE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AD823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8D57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7364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0DC9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89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366B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63A0B6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7A403D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4C6E4A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23C0E4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0D5C6A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3DE49E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4CA3B2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3938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3C79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0B7A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DB90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5C84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43C8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E6EE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Tenascin C（TN-C）是一种糖蛋白，在人类中由TNC基因编码。在发育、疾病或损伤期间，它在各种组织的细胞外基质中表达，并在中枢神经系统有限的神经源性区域表达。Tenascin-C是基因家族（Tenascin）的创始成员。在胚胎中，它是由迁移细胞如神经嵴形成的；它在肌腱、骨骼和软骨的发育中也很丰富。TN-C在细胞信号传导中起着明显的作用，其在创伤、炎症或癌症发展等事件中被诱导的能力证明了这一点。此外，TN-C在调节细胞增殖和迁移方面也很重要，尤其是在发育分化和伤口愈合期间。</w:t>
      </w:r>
    </w:p>
    <w:p w14:paraId="255B9A64">
      <w:pPr>
        <w:ind w:firstLine="441" w:firstLineChars="0"/>
        <w:rPr>
          <w:rFonts w:hint="default" w:ascii="Times New Roman" w:hAnsi="Times New Roman" w:cs="Times New Roman"/>
        </w:rPr>
      </w:pPr>
    </w:p>
    <w:p w14:paraId="4623F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AC34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336C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C90A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B0E9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462E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822358">
      <w:pPr>
        <w:rPr>
          <w:rFonts w:hint="default" w:ascii="Times New Roman" w:hAnsi="Times New Roman" w:cs="Times New Roman"/>
        </w:rPr>
      </w:pPr>
      <w:r>
        <w:rPr>
          <w:rFonts w:hint="default" w:ascii="Times New Roman" w:hAnsi="Times New Roman" w:cs="Times New Roman"/>
        </w:rPr>
        <w:br w:type="page"/>
      </w:r>
    </w:p>
    <w:p w14:paraId="1635D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08BC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0F67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9E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A3B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56F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93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7AE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1DA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EAE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B01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19B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E94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955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170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1EE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8C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E5F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DF1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5F3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E8E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A8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164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915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477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047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6B7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C0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D8A9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CD3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5E4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E53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F2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A92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776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3A1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DD8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5BC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3C0A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407A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AE2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2D1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EAB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D71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359E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6B64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BD7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211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6A9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2C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C49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6D8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A62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6B3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228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E3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A9D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C72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474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CBE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06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F22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071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86F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650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323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E008D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7F5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E0C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019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7353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F411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0EFB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95E0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AA19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B482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488D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E18D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2335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765A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EA33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DA95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624C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341B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8F50A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CC52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6573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6DCA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1083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081B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B1B9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4BB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D16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DDC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BC4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0AE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019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81D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2FF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71E8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B5E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664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4E5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3D0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684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5DE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FBF4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8E9A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16E1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8E0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D64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F47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8C8E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392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313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732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E55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D53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481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6B9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C32F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64C58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48DF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0535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2CE0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73B7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47EA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2DAA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20896D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B502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6A2B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551C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6359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4016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C5D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BC90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2C02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7E55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86A72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62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EDB9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12F1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B2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800A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CF84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F50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89EE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E505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2E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15D7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188C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C015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632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099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8F1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F74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17A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40D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F7A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2C4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E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0B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75C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BBE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79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51B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DD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08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2A6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8F1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2E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008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93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21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B36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36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E6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833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51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BF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D98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89DE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2A1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B9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33D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9A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94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C75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BC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3C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9BB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76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6E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FBB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0A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F3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09A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25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8E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B1C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7D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4A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9EA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93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5C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5E3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56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39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90D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C1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BF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C8C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D2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DF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ECC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BD3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5F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2CC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2651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796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B71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133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FCD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613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A7A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6E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A1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1FF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8DC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A50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944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94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9E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3EE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B4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A9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E78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C4CC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6D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1C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C1C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D9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1C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E02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9E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59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37C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2E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1B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150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657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70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835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EF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85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34C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0C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89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76B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1C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F1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264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A1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F0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369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9F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2F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A89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0E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30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D12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86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BA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96D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EB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FC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969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AD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84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2F5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56F6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13C5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5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A7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21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4A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84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A7A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1D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AE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A06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51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A9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634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71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E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87E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DAA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EB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A0F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A1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5A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30E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DBB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B2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EC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068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100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B8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3D4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0D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E6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785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23C1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CA9C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88E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B68A0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3FD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83F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CCB6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F4B0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8D5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7CF4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5E00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9AD1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256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D68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B5F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7229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6913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4E2C2E">
      <w:pPr>
        <w:rPr>
          <w:rFonts w:hint="default" w:ascii="Times New Roman" w:hAnsi="Times New Roman" w:cs="Times New Roman"/>
          <w:sz w:val="22"/>
          <w:szCs w:val="22"/>
        </w:rPr>
      </w:pPr>
    </w:p>
    <w:p w14:paraId="4BA2B3A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73876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Tenascin-C/TNC Elisa Kit</w:t>
      </w:r>
    </w:p>
    <w:p w14:paraId="7D372E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2C3650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18.9pg/ml</w:t>
      </w:r>
    </w:p>
    <w:p w14:paraId="7DD63E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BBC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75F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3FB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7F2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E97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DD2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173B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DE7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F0A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0C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23B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356A0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2EE8B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59F68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1668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8E8F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0201B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0D351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C588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FEDC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2FE3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4F60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EB28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8382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85CB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Tenascin C (TN-C) is a glycoprotein that in humans is encoded by the TNC gene. It is expressed in the extracellular matrix of various tissues during development, disease or injury, and in restricted neurogenic areas of the central nervous system. Tenascin-C is the founding member of the gene family (Tenascin). In the embryo it is made by migrating cells like the neural crest; it is also abundant in developing tendons, bone and cartilage. TN-C clearly plays a role in cell signaling as evidenced by its ability to be induced during events such as trauma, inflammation, or cancer development. Also, TN-C is important in regulating cell proliferation and migration, especially during developmental differentiation and wound healing.</w:t>
      </w:r>
    </w:p>
    <w:p w14:paraId="1A6AFA6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964E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38D95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225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F5D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C18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B3E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FE1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627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9B8C61">
      <w:pPr>
        <w:rPr>
          <w:rFonts w:hint="default" w:ascii="Times New Roman" w:hAnsi="Times New Roman" w:cs="Times New Roman"/>
          <w:b/>
          <w:bCs/>
          <w:sz w:val="28"/>
          <w:szCs w:val="28"/>
        </w:rPr>
      </w:pPr>
    </w:p>
    <w:p w14:paraId="057CAC56">
      <w:pPr>
        <w:rPr>
          <w:rFonts w:hint="default" w:ascii="Times New Roman" w:hAnsi="Times New Roman" w:cs="Times New Roman"/>
          <w:b/>
          <w:bCs/>
          <w:sz w:val="28"/>
          <w:szCs w:val="28"/>
        </w:rPr>
      </w:pPr>
    </w:p>
    <w:p w14:paraId="311862A1">
      <w:pPr>
        <w:rPr>
          <w:rFonts w:hint="default" w:ascii="Times New Roman" w:hAnsi="Times New Roman" w:cs="Times New Roman"/>
          <w:b/>
          <w:bCs/>
          <w:sz w:val="28"/>
          <w:szCs w:val="28"/>
        </w:rPr>
      </w:pPr>
    </w:p>
    <w:p w14:paraId="54A7F51D">
      <w:pPr>
        <w:rPr>
          <w:rFonts w:hint="default" w:ascii="Times New Roman" w:hAnsi="Times New Roman" w:cs="Times New Roman"/>
          <w:b/>
          <w:bCs/>
          <w:sz w:val="28"/>
          <w:szCs w:val="28"/>
        </w:rPr>
      </w:pPr>
    </w:p>
    <w:p w14:paraId="096D8C9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034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E5A3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BD9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2E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80CB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931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C30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541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91C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E04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D35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0A8C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81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EDD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4EA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FA9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E38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74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2AE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D2C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64E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96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2AA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3DD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998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810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942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62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559B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121D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D6A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4F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95D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D58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EAB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13C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89E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C3B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CEF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02C6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647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9B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7E9D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FA5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4A1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0D6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14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04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1B6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669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B22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41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04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167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1D3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2D5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7A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CE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07F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919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39D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732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5A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C79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C47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4A4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ECA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B5A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71F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E63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FE1A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D84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477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E4F2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B7A5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2337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1402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572C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55BC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F466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B0E8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C463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4422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451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7BF9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5383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7A4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668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415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A7A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655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0B9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762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8F9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C2D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502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9C6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CAD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13F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C6E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D0D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702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242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40F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1E4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07C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F6E8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9B1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F93A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E86D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2980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22C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C45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D33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D86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69D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19C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8AA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BFA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651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2C5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C72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BCC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7D2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A90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769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29F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2D9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035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BA1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716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F82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062A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C406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ABF0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48DF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D2D3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7244C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0BAB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E515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7991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3E3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30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03C32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4946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7F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FD21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89D5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CE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6030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A296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F9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4A27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BC30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562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FC9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60D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92D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07D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FCF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31A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A450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0B0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0890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124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F8B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0B7A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123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F8A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10D1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047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477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2054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4B1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C21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4417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3E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5A8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1175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031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237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1860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320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174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D3C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A07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E85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93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622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669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14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D66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4F2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EDD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A7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FF3B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7AB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C19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4F7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8B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841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643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75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DF2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D10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E8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E5D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52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9A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845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37F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FD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FB5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A86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CB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3D5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533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80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F5E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19E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3F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A07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504B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F11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A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C31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C82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EF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39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E41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48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338E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E7D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FFE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45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081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D47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B36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719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C37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C7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027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1C8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F29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88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9CB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5FF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7A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1C2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B49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C5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870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31E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3F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EC6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F1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EA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63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5FC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35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C8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0A8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EF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22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BBC4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AA6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92C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A9B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98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E6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B21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98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25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608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32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73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60B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D0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E33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7F8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70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65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EEF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1A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D6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E28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E1C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549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C3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51E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788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DBD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D3A2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B7D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FB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7" w:hRule="atLeast"/>
        </w:trPr>
        <w:tc>
          <w:tcPr>
            <w:tcW w:w="3231" w:type="dxa"/>
            <w:vAlign w:val="center"/>
          </w:tcPr>
          <w:p w14:paraId="37FFA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876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5F0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A5C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C72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C7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E12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A61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7E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292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AAC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7C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DCAB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8C7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C9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CCD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F28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81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081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237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C92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CF6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D83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3C6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86D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B14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B7A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FC0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F85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E2C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234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90D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A02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1F8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DA9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A5C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5F8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617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446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564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9464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A594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A594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B4D9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A9A052">
    <w:pPr>
      <w:pStyle w:val="6"/>
      <w:jc w:val="both"/>
    </w:pPr>
  </w:p>
  <w:p w14:paraId="3DDC85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F91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F264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4FCD1442"/>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7194</Words>
  <Characters>10299</Characters>
  <Lines>251</Lines>
  <Paragraphs>70</Paragraphs>
  <TotalTime>14</TotalTime>
  <ScaleCrop>false</ScaleCrop>
  <LinksUpToDate>false</LinksUpToDate>
  <CharactersWithSpaces>10801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2026-07-03T08:11:51Z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