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FA017E">
      <w:pPr>
        <w:pStyle w:val="2"/>
        <w:bidi w:val="0"/>
        <w:jc w:val="center"/>
        <w:rPr>
          <w:rFonts w:hint="default" w:ascii="Times New Roman" w:hAnsi="Times New Roman" w:cs="Times New Roman"/>
          <w:b/>
          <w:bCs w:val="0"/>
          <w:sz w:val="36"/>
          <w:szCs w:val="36"/>
        </w:rPr>
      </w:pPr>
      <w:r>
        <w:rPr>
          <w:rFonts w:hint="eastAsia"/>
          <w:b/>
          <w:bCs/>
          <w:sz w:val="36"/>
          <w:szCs w:val="36"/>
        </w:rPr>
        <w:t>Human SPARCL1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C6660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46.9–3000pg/ml</w:t>
      </w:r>
    </w:p>
    <w:p w14:paraId="7A996D0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9.45pg/ml</w:t>
      </w:r>
    </w:p>
    <w:p w14:paraId="0C7A770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9A7E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8A1DA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2AD4F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F2D06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6B979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0C13D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9E4CA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1D794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5C1D4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EA17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A286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14E197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3081DD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0CDCED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0E043F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3C8D8B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3D3B81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46.9</w:t>
            </w:r>
          </w:p>
        </w:tc>
        <w:tc>
          <w:tcPr>
            <w:tcW w:w="1134" w:type="dxa"/>
            <w:vAlign w:val="center"/>
          </w:tcPr>
          <w:p w14:paraId="536289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70F11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D79CE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57A46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13A19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19224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19BAD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77A14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PARCL1（SPARC样蛋白1），也称为HEVIN，是一种由SPARCL1基因编码的蛋白质。淋巴组织中高内皮微静脉（HEV）中的细胞具有饱满、几乎立方形的外观，并支持血液中高水平的淋巴细胞外渗，这可能是由于HEV中存在桥粒样连接而不是紧密连接。在慢性炎症中，激活的非淋巴组织内皮细胞获得HEV样形态和功能。SPARCL1在HEV中高度表达，并被认为有助于诱导或维持HEV内皮细胞促进淋巴细胞迁移的特征。</w:t>
      </w:r>
    </w:p>
    <w:p w14:paraId="4A227578">
      <w:pPr>
        <w:ind w:firstLine="441" w:firstLineChars="0"/>
        <w:rPr>
          <w:rFonts w:hint="default" w:ascii="Times New Roman" w:hAnsi="Times New Roman" w:cs="Times New Roman"/>
        </w:rPr>
      </w:pPr>
    </w:p>
    <w:p w14:paraId="767E2F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63AD26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6738F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96026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B5B484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DEBCC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A21BC6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33FCEAD">
      <w:pPr>
        <w:rPr>
          <w:rFonts w:hint="default" w:ascii="Times New Roman" w:hAnsi="Times New Roman" w:cs="Times New Roman"/>
        </w:rPr>
      </w:pPr>
      <w:r>
        <w:rPr>
          <w:rFonts w:hint="default" w:ascii="Times New Roman" w:hAnsi="Times New Roman" w:cs="Times New Roman"/>
        </w:rPr>
        <w:br w:type="page"/>
      </w:r>
    </w:p>
    <w:p w14:paraId="44E078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0C792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EDFAE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B4A0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14A8B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E2432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C74C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20566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E07EB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DE2EC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01682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377C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9BB5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A4D44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8063F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8F908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03C3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1E6F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C7D14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A35F5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92C0C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7C20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0" w:hRule="atLeast"/>
        </w:trPr>
        <w:tc>
          <w:tcPr>
            <w:tcW w:w="3969" w:type="dxa"/>
            <w:vAlign w:val="center"/>
          </w:tcPr>
          <w:p w14:paraId="34F9A6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629F7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32E16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0415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3EDD2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3E4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A787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BA33D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2E1A5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B418D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5753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2300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1EC2F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D2612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77FF3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708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D45C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23D4C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FF34B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62C91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6086F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2B2E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FCB6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D554F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6492A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ADCF3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2766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A91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793C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3EC6D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D1DB6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25F6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8F842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E92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0F46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ADDB1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E4AAA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3E09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2DDE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AA56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DC536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35BB7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3DC6B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0EF9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6FF2BD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BA238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A018B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1C565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302361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4310A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5461D2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379C88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19C80A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BB970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77AA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C8FBE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686174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06BFC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45D6A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791B6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A9AC72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4A983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4A4B01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BC095A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AA9FE7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8ED83C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D03D7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6DB53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D4E778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479A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0BB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A70D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893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F93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96B3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34AA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2320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2B7274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D54B8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A00CB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78B9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6E0D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83D4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E6A0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1BC372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5B3C73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436022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00CC3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02B4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4E1E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9353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BECB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386B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2655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13F3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E957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B9E55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2FCB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43CA7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BE5063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BD365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F96C6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7DE5C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2E876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63444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6AB6C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EAFAF5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D99BA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C1586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4ED72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7F13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C54E1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80840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155BB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BFA3E2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D5A3D9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3D6351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2C4A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B9AF9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B3E307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8EF7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EB5B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E2C0A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0B29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6355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D2ADB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B53A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758C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35415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F787F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03730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BBA9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2078D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E83EB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58E42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6FC6B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A6DB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B05C2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6D0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B7DC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28B56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E7D5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BFF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2CAD4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5645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41D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CC4BD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035A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976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4E752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9CA9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AA7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B8FCC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7337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3873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3B950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E51E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AC0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EBE42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7805F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1B9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06B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327EE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5A34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2E5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6F5FA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723D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680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BCE0C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B80E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070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DA461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612D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E4B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39D84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1669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831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878DE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8942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6087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E7340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7707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90C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214E7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1C05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CF3B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50E5B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120A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411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F28BC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055D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05D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1294A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074F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FB2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F810A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522BE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590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E6C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808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385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1FD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CFEB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F274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726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97E3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EA5D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C51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545B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FC48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97D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441C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91E3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FC3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DEF2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E88C1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8BF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67D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709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84C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AB0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E4C3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4F6B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F7BF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887E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B8DD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D9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1FD3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5AAD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EA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99E3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A212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54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D90A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4720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8F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C926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25AE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0C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E85E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C005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7F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0A90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C5B1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9E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8C16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6CDA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98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1A9F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4C50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1F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A65B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722C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41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A1BA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CE86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AFC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4560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96AC8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8F794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4C7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95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623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8B3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7E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C9BC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1415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32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24FE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F425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7C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CC81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93B1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2E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366D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1C99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C9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4204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21F6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233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37E9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5C56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1772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F0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D3D3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3C9B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30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38F2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1585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30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D0B8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69CA0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BC9A2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1E811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17B7A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A9721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AC0B2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E704D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47FB1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DBC02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D4680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C3282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551E6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CA17A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FDDE1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3B78D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A8792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8955F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725A146">
      <w:pPr>
        <w:rPr>
          <w:rFonts w:hint="default" w:ascii="Times New Roman" w:hAnsi="Times New Roman" w:cs="Times New Roman"/>
          <w:sz w:val="22"/>
          <w:szCs w:val="22"/>
        </w:rPr>
      </w:pPr>
    </w:p>
    <w:p w14:paraId="2E4F32A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3C5DD2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SPARCL1 Elisa Kit</w:t>
      </w:r>
    </w:p>
    <w:p w14:paraId="201D1B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46.9–3000pg/ml</w:t>
      </w:r>
    </w:p>
    <w:p w14:paraId="76AECD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9.45pg/ml</w:t>
      </w:r>
    </w:p>
    <w:p w14:paraId="48E257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1B59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D6B6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9D7DA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F49F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8E3D9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1607C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7872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915B8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12B4D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2D06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4D516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0E7B36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6B103D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266268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489A0B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23E000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61EEFA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46.9</w:t>
            </w:r>
          </w:p>
        </w:tc>
        <w:tc>
          <w:tcPr>
            <w:tcW w:w="1037" w:type="dxa"/>
            <w:vAlign w:val="center"/>
          </w:tcPr>
          <w:p w14:paraId="3FC95B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8D427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3BA7D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2E75E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BE35F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4D983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823AB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8EC5B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SPARCL1 (SPARC-Like Protein 1), also known as HEVIN, is a protein that in humans is encoded by the SPARCL1 gene. The cells in high endothelial venules (HEVs) in lymphoid tissues have a plump, almost cuboidal, appearance and support high levels of lymphocyte extravasation from blood, possibly due to the presence of desmosome-like junctions rather than tight junctions in the HEVs. In chronic inflammation, the activated endothelium of nonlymphoid tissues acquires an HEV-like morphology and function. SPARCL1 is highly expressed in HEV and is thought to contribute to the induction or maintenance of features of the HEV endothelium that facilitate lymphocyte migration.</w:t>
      </w:r>
    </w:p>
    <w:p w14:paraId="29DA991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5057DF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698A12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557B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31E7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5CB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5271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4B86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C6FA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C0115D8">
      <w:pPr>
        <w:rPr>
          <w:rFonts w:hint="default" w:ascii="Times New Roman" w:hAnsi="Times New Roman" w:cs="Times New Roman"/>
          <w:b/>
          <w:bCs/>
          <w:sz w:val="28"/>
          <w:szCs w:val="28"/>
        </w:rPr>
      </w:pPr>
    </w:p>
    <w:p w14:paraId="78056C9F">
      <w:pPr>
        <w:rPr>
          <w:rFonts w:hint="default" w:ascii="Times New Roman" w:hAnsi="Times New Roman" w:cs="Times New Roman"/>
          <w:b/>
          <w:bCs/>
          <w:sz w:val="28"/>
          <w:szCs w:val="28"/>
        </w:rPr>
      </w:pPr>
    </w:p>
    <w:p w14:paraId="1230E81D">
      <w:pPr>
        <w:rPr>
          <w:rFonts w:hint="default" w:ascii="Times New Roman" w:hAnsi="Times New Roman" w:cs="Times New Roman"/>
          <w:b/>
          <w:bCs/>
          <w:sz w:val="28"/>
          <w:szCs w:val="28"/>
        </w:rPr>
      </w:pPr>
    </w:p>
    <w:p w14:paraId="13C4A039">
      <w:pPr>
        <w:rPr>
          <w:rFonts w:hint="default" w:ascii="Times New Roman" w:hAnsi="Times New Roman" w:cs="Times New Roman"/>
          <w:b/>
          <w:bCs/>
          <w:sz w:val="28"/>
          <w:szCs w:val="28"/>
        </w:rPr>
      </w:pPr>
    </w:p>
    <w:p w14:paraId="35184FB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A5E8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95EEC4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E5F0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092A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679AD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58B49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6F27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A4A25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FBDE6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37E21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E7D45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68CF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491D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DCEA4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F0E55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F8786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823C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9CEA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53E80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C8951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995FB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7563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0244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F695F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EA72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56EC8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7A5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4C8A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6D230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F1079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DA4E4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15D2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F3A8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2923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525EA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388A7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228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2663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7B62C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7C99A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E7FCC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FAE3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95FD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7BF67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73C8C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1C7D2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195A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0A59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19582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C27E5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B6B50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D370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502D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63F9F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C4692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1F582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7360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7524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42EDD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EC6C9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27BC3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88BD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9A46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1E953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B23B4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89494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6035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727C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89B7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9FCE1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79EE5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75E7F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9A87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0DD7E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1FC3B6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1C580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60178A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E4A1B4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1B0809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8FFD9D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B46E62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5915F9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169AB5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E0D5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279F6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97E2C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52D3A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C3320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C3F4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A679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FB47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B7AD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D6E4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5E3B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0ED5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2454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A3E62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550DF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4596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1BB4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6B3C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81FD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909D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2A9D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B2BA0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E025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5FC88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81D0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15D0E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9A420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B18DA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DE51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CB5F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8CF2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3BED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1166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5317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3997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41EF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16EDD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6174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3CE36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3391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9688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650D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D257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F6FD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DFDF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5690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E35A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7942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5FAF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81E58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7FF02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4CF09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343F9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B93B3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2D7727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4EA1A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5BDF1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40C51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8D1B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2E37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823B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70521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F836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7EC7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689F2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0D09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5264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D31ED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FEDB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776F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C1A04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01DF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7946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EB293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A88F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21B6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9C686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F8F48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9B29C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666AE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28B3B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493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F704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8044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4A4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AEAB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6044C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61D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BD60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7BBDF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3F6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3B99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4794D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C02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E45F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ADDE2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8F1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D3A8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3C5D7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2B5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125F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FD13F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2D51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AD83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71D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636A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FC1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CA2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A4A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3670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46C9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837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DACF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3BA3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C1C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074A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43EB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D45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9E71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E3C6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2CA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3A71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EB6B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A19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3600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E621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EB4F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AFB1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4EDA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B60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1987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01D9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726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D519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0B69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99E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CB4D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9346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AE5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4C69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32FDC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BC0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961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77A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270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52A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97F7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1200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02407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FD51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A383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4C4E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360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DD6A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8FC2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519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790F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27D4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69AA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DBB9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C32DE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AE5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EA1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B17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011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596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A2B0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0A90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6E76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1EE5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1C64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5EC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1D6A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FDD2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0B9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F63E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5D3F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CF6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B27B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8E98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008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9E10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9986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7FF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CBB8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DF69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D9A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259F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B7E5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201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8C19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CFD4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82C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5146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018D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5D9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7DEA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F52D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AD2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B428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A3E8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558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677E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B34D4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2F68D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56F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0921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5F4D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CEA1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82B38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2440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07E8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9DA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6B73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1C9C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836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96BD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FC7E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035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EA4C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B508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3F6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4033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1558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ED710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7CBE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AEEA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FAD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FDA8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5D21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2F2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FFC3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FE7C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901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27E2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9D3EC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11EC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0992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0971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5136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43B7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9A8E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DCDA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237D2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1820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BDB5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45F5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E057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366DA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163A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B196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554A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5F95B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2E50C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E2E50C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565C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4BD028A">
    <w:pPr>
      <w:pStyle w:val="6"/>
      <w:jc w:val="both"/>
    </w:pPr>
  </w:p>
  <w:p w14:paraId="1550596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28754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0B9C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341340"/>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7649</Words>
  <Characters>12912</Characters>
  <Lines>251</Lines>
  <Paragraphs>70</Paragraphs>
  <TotalTime>2</TotalTime>
  <ScaleCrop>false</ScaleCrop>
  <LinksUpToDate>false</LinksUpToDate>
  <CharactersWithSpaces>13857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2026-07-03T07:31:26Z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