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0B363">
      <w:pPr>
        <w:pStyle w:val="2"/>
        <w:bidi w:val="0"/>
        <w:jc w:val="center"/>
        <w:rPr>
          <w:rFonts w:hint="default" w:ascii="Times New Roman" w:hAnsi="Times New Roman" w:cs="Times New Roman"/>
          <w:b/>
          <w:bCs w:val="0"/>
          <w:sz w:val="36"/>
          <w:szCs w:val="36"/>
        </w:rPr>
      </w:pPr>
      <w:r>
        <w:rPr>
          <w:rFonts w:hint="eastAsia"/>
          <w:b/>
          <w:bCs/>
          <w:sz w:val="36"/>
          <w:szCs w:val="36"/>
        </w:rPr>
        <w:t>Human TPO/Thrombopoietin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BD1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001D2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6598D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BF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AB11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C4EF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46EF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9BB7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ABF1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B0F1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2A70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E113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25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8AF3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CEBB3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95737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90F60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F4D28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B2CD4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2D3AA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484D4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68CC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FFEE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0574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0403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A42E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A831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4420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生成素（TPO）也称为巨核细胞生长发育因子（MGDF）。TPO是一种影响来自承诺性祖细胞的巨核细胞增殖和成熟的谱系特异性细胞因子，被认为是循环血小板水平的主要生理调节因子。MGDF的人、狗和小鼠cDNA高度保守，分别编码353、352和356个氨基酸的蛋白质的开放阅读框，包括预测的信号肽。MGDF是一种调节巨核细胞发育的新型细胞因子，是MPL受体的配体。</w:t>
      </w:r>
    </w:p>
    <w:p w14:paraId="2412642D">
      <w:pPr>
        <w:ind w:firstLine="441" w:firstLineChars="0"/>
        <w:rPr>
          <w:rFonts w:hint="default" w:ascii="Times New Roman" w:hAnsi="Times New Roman" w:cs="Times New Roman"/>
        </w:rPr>
      </w:pPr>
    </w:p>
    <w:p w14:paraId="28A168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27D9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7D74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A2BA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4567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E312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1065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1B707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4F11D0">
      <w:pPr>
        <w:rPr>
          <w:rFonts w:hint="default" w:ascii="Times New Roman" w:hAnsi="Times New Roman" w:cs="Times New Roman"/>
        </w:rPr>
      </w:pPr>
      <w:r>
        <w:rPr>
          <w:rFonts w:hint="default" w:ascii="Times New Roman" w:hAnsi="Times New Roman" w:cs="Times New Roman"/>
        </w:rPr>
        <w:br w:type="page"/>
      </w:r>
    </w:p>
    <w:p w14:paraId="352BE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5FAB0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EFDE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6B6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6B3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775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5F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7AA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7AB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25A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BA3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FE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DDA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A67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411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E41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3F1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943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189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EB7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15F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CA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CB1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6E0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8D1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1EC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EBA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36E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9D62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C84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C6F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1FB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8E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5101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24E7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6DA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C21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C5B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64FF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76C5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968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1D8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4D1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E90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F23D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CBE5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52F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814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08E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BBB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733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688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DF70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13A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C2D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E11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CC4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F483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5AB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A39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DB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0AF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22A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FC6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699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B2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CC846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149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EEF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557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2B87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38AF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E91B4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4F45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92758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5BA1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BD4B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7B89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B43C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E350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CF7D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ECE3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303D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3750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01F0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D969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BBE7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85D5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A2E9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C642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446F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ECF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0B5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BCB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56E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0EF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338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C7C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5B1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6F22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17F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EA1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D0D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020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3A8B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47A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3E60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8796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A4E2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745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4936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BE0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3848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89D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04A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6460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250D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EC1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3AE8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998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7D1D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1420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5683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564D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F5F2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D030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2C31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B430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B8B5F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83DF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03EA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681B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DF3D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77B7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72C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3520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43F8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0143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2DC23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289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F82D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FC81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11B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327D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03A9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BDE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69E8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E598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5BA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3864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1D0D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1DA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DC41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B53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3CD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462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2E0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76D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368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7AD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BB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D9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FC7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18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6B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6D6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353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96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BDF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68F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501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6D1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9B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45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DD7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96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91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B13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6F8D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39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7C9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FF48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224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87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A80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03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88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910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557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98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852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8D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24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1DF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A2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98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E0A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258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CB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C8B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6C6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87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45D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A71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00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986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DB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E2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462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FE2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22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C47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93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45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588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596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5D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B27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03E4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2B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CFF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EEB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05B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821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DBB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DD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A73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B06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614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820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DD0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3D1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EA4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C1B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89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019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447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876D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68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55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2BE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49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C6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0B2A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A5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1C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A21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F4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09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CBD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C5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C3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875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25A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EC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978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C8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DE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DEE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779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25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D0C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7F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E6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C96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172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00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D03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D6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C8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FF6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9B8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16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307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696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36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1D1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70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90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5B8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96ED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174E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5BD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CB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348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EE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06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E37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07A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E8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460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F9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13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A91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03B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13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6FC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F32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B1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42C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52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BE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386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F60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CF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03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B1E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254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5B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28C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C3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AD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CE43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9EB7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C12F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E068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8DF20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1487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82D0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07BF8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AF30B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927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9BC8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5DB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2792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73D7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D53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3BE38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0663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8096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1BD162">
      <w:pPr>
        <w:rPr>
          <w:rFonts w:hint="default" w:ascii="Times New Roman" w:hAnsi="Times New Roman" w:cs="Times New Roman"/>
          <w:sz w:val="22"/>
          <w:szCs w:val="22"/>
        </w:rPr>
      </w:pPr>
    </w:p>
    <w:p w14:paraId="752CEFE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A047E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TPO/Thrombopoietin Elisa Kit</w:t>
      </w:r>
    </w:p>
    <w:p w14:paraId="184047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BB3D2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D917B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26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332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806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A88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E35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09D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09C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6FF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509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D68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F5F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82A4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C487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7A71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7E92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F438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94F5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510B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D01F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7D21F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F212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94C23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BA91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4E16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52B9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Thrombopoietin(TPO) is also called megakaryocyte growth and development factor(MGDF). TPO, a lineage-specific cytokine affecting the proliferation and maturation of megakaryocytes from committed progenitor cells, is believed to be the major physiological regulator of circulating platelet levels. Human, dog, and mouse cDNAs for MGDF are highly conserved and encode open reading frames for proteins of 353, 352, and 356 amino acids, respectively, including predicted signal peptides. MGDF is a novel cytokine that regulates megakaryocyte development and is a ligand for the MPL receptor.</w:t>
      </w:r>
    </w:p>
    <w:p w14:paraId="6C88A6D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5688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607C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6F2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91F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DF0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63C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5D00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D70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41E839">
      <w:pPr>
        <w:rPr>
          <w:rFonts w:hint="default" w:ascii="Times New Roman" w:hAnsi="Times New Roman" w:cs="Times New Roman"/>
          <w:b/>
          <w:bCs/>
          <w:sz w:val="28"/>
          <w:szCs w:val="28"/>
        </w:rPr>
      </w:pPr>
    </w:p>
    <w:p w14:paraId="5E751C57">
      <w:pPr>
        <w:rPr>
          <w:rFonts w:hint="default" w:ascii="Times New Roman" w:hAnsi="Times New Roman" w:cs="Times New Roman"/>
          <w:b/>
          <w:bCs/>
          <w:sz w:val="28"/>
          <w:szCs w:val="28"/>
        </w:rPr>
      </w:pPr>
    </w:p>
    <w:p w14:paraId="05EFC607">
      <w:pPr>
        <w:rPr>
          <w:rFonts w:hint="default" w:ascii="Times New Roman" w:hAnsi="Times New Roman" w:cs="Times New Roman"/>
          <w:b/>
          <w:bCs/>
          <w:sz w:val="28"/>
          <w:szCs w:val="28"/>
        </w:rPr>
      </w:pPr>
    </w:p>
    <w:p w14:paraId="6233BE23">
      <w:pPr>
        <w:rPr>
          <w:rFonts w:hint="default" w:ascii="Times New Roman" w:hAnsi="Times New Roman" w:cs="Times New Roman"/>
          <w:b/>
          <w:bCs/>
          <w:sz w:val="28"/>
          <w:szCs w:val="28"/>
        </w:rPr>
      </w:pPr>
    </w:p>
    <w:p w14:paraId="4B4BA22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1A4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E95E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AE1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A95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D63CD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C9A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5C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FD4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E14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E17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098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C189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C16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246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D4F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95D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A2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3D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4F5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A2B7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71F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B8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D1F5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CCA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827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5A6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339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6CA1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80CA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1ADF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445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D7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515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414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A77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7BE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D94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6BB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DB75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7827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699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A73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CE6E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195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527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C34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B46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39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0C3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343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4B9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07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EB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FDE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9B3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7F2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FAA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D36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AB4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DE22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6D0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A7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B1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94F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D93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3AA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7FF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F3F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9F86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ABC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319B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59A7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F2A7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A8FB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1BBD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FD78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5272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09D7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D2DFF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CFD3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331C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602D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ACF8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C6D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BBE5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1A38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95E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B4A0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0F7E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732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36C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2A7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B44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E3C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A754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19A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6BF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2A8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A5C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651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F932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FFC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FE03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3AA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91E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D35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0E71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7A1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B9E9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4A12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2031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413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02A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3086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9C6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39F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124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91C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CD6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DC4F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F01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0EE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CC2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0B3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F84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100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BE0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D12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F41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89D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AE0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745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F85D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EF37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6FFC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9A8B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1CBC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E8363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3251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4A39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5113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A6C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B5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ADD9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EE47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E4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BDB6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BE87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E10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7EC4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7E47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EB0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35BF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A22C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A96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E62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E3F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797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DB0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E32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DDE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0B99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BA8B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4608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2C9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5C6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8428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B9A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1B1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3D88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BE5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589A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2F0E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D87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C03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5DBAB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B6A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F8B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EE50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1EF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32FB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325B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34E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CBD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05B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DCF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CB41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8B0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317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FAB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86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F98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C82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85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4E8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F9E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747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987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C48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9F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D18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17D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402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E7F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3FD9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0D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7C2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ECF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673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9EF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578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11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080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76D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39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996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060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4A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64C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C9B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3E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5DC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983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920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3C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215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0B5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46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B6B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F34B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70D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4C32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D89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1EA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C3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DF5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C13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3F2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213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638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72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547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563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3CF7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86E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F48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026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55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767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04A4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247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429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940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8C0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92C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FF0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64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137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6CD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BD2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0BD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CED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BF0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478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880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11B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A01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FE9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88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A76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16A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6C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9AE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8D7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03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23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4A7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8563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0C9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1A3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D5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E7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E01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8D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ABE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47D1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6E7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8DF0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BC0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FFE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A00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7A6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60CF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100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688F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CDD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8FD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B2C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AE8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929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121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2DD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F39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CD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098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69AB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8D4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F85B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1891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F9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5D6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2F3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4C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102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7BE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717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1E3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EC1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EB6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E99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61F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5211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82F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650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2E14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3B0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744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F61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BEE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4A0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67D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181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A3A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6B1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2EA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D4A4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83E9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83E9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8D1A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3BCF3A">
    <w:pPr>
      <w:pStyle w:val="6"/>
      <w:jc w:val="both"/>
    </w:pPr>
  </w:p>
  <w:p w14:paraId="5A926B4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B5F3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B7C9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254349"/>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8219</Words>
  <Characters>15879</Characters>
  <Lines>251</Lines>
  <Paragraphs>70</Paragraphs>
  <TotalTime>11</TotalTime>
  <ScaleCrop>false</ScaleCrop>
  <LinksUpToDate>false</LinksUpToDate>
  <CharactersWithSpaces>17382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2026-07-03T01:24:25Z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