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B8A9CA">
      <w:pPr>
        <w:pStyle w:val="2"/>
        <w:bidi w:val="0"/>
        <w:jc w:val="center"/>
        <w:rPr>
          <w:rFonts w:hint="default" w:ascii="Times New Roman" w:hAnsi="Times New Roman" w:cs="Times New Roman"/>
          <w:b/>
          <w:bCs w:val="0"/>
          <w:sz w:val="36"/>
          <w:szCs w:val="36"/>
        </w:rPr>
      </w:pPr>
      <w:r>
        <w:rPr>
          <w:rFonts w:hint="eastAsia"/>
          <w:b/>
          <w:bCs/>
          <w:sz w:val="36"/>
          <w:szCs w:val="36"/>
        </w:rPr>
        <w:t>Human TNFSF14/LIGHT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F3EC5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491EC54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101D586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B684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F6CD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620E2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D62CE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5ABBD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E1E50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0483B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27F50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CAD7F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C5E5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508B71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70EBC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CC1EC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69045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BD403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CCC3E0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84CE0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78BF1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C6AEC9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3DD8D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AA9A0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F585B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8588F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BA0ED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056814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肿瘤坏死因子配体超家族成员14是一种由TNFSF14基因编码的蛋白质。TNFSF14也被指定为CD258以及LIGHT。它被定位在染色体19p13.3上。该基因编码的蛋白质是肿瘤坏死因子（TNF）配体家族的成员。该蛋白可能作为激活淋巴细胞的共刺激因子发挥作用，并对疱疹病毒感染起到威慑作用。这种蛋白已被证明能刺激T细胞的增殖，并触发各种肿瘤细胞的凋亡。据报道，该蛋白还可防止肿瘤坏死因子α介导的原代肝细胞凋亡。</w:t>
      </w:r>
    </w:p>
    <w:p w14:paraId="341C0321">
      <w:pPr>
        <w:ind w:firstLine="441" w:firstLineChars="0"/>
        <w:rPr>
          <w:rFonts w:hint="default" w:ascii="Times New Roman" w:hAnsi="Times New Roman" w:cs="Times New Roman"/>
        </w:rPr>
      </w:pPr>
    </w:p>
    <w:p w14:paraId="4F767B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1D004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FEF56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1CB85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033A0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50E47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0685CF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738F54C">
      <w:pPr>
        <w:rPr>
          <w:rFonts w:hint="default" w:ascii="Times New Roman" w:hAnsi="Times New Roman" w:cs="Times New Roman"/>
        </w:rPr>
      </w:pPr>
      <w:r>
        <w:rPr>
          <w:rFonts w:hint="default" w:ascii="Times New Roman" w:hAnsi="Times New Roman" w:cs="Times New Roman"/>
        </w:rPr>
        <w:br w:type="page"/>
      </w:r>
    </w:p>
    <w:p w14:paraId="17FDB7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AA91A9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EE1384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6035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10159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653AE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FFEC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5637C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86601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EC04B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9263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D0B0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62301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178C6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FFC9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039DD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37D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634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6A692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DED8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AA0C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27A5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483C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9E60D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DED29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ADB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2C6A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342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DE8DB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2114A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4A05D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EA15B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142D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E3D9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85D2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144EF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5801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948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CD77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90B89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1427D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05DE3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5C721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2891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F30F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73D95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F2A1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B132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EC22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BD6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6C51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8AA68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0C0D2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A98A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7B4B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30A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2CAB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2760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B102D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51FF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9660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D6B6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0767B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5FF9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7B9A5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BD7C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4911D7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C8F50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CBD5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3FC9B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3DD811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CB28C0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12B47D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1495BC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033733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6FA56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8B69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7F340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A1E1A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7105FC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BD8A4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0AF7D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ED5ED8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A33C0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16F58E6">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F57342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6A4E3F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C3299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11C9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F0E6F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5A31DC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F974B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CDA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7DA4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74C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838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29AD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7B892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D517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266A0F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D7E2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6C3D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720B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7867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969D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9F096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1E902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ED0C0E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3B5DF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E9C57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6C25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2F6C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184C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C24DA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5199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FB8DF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AADB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9461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FCCB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DB2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ED66F5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57D7274">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D67EA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42549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0F618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1C874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E8935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474F0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17AAD4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28065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82FF7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C7808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7277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111AA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BCC92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2C435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6BBAF9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043BA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50AF24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C023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2BC39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CEE26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260E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12CE3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B81F52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8825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B94E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3E05EC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BC71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D4F0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7B729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BD415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0C01D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08B7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4A4C7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9703A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6B709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7A09C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05E29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39E3D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AA7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367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98D2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2E18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4A9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C56A1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202C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FE3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C1021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DA38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88B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30F7C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FF8F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4F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700B7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A84E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CB9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15FE8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FD46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428A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D7EE3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B8CBA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824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7515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2F917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97D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2FC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54EA8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E6C5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14A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8592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F04E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3A68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4FDBF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0F41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638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63D3C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5D88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A70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A7EBF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1DDF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7D01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DED7E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131C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DC2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715B6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D0C5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4B05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2EB3C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F07B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B78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130E7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B450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550E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BE4EB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49AF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475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27716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A2B4A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C72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CD48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604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F6D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80EE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B5BC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D5BF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3E8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3DB6D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CD00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5781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CDA0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1AB3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085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41DE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3E33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48F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6C42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F6344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8B9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E11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D91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41C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971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6C27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AA46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2F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8E71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C72E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B109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C843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009F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0D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E9E0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029C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76F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333D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1668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0C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E694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B425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AE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255D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C8F6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08E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B605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8EA1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E5C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EF67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90B8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22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6A88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D48B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C5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F297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8D4F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5D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6041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AF53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66FA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9EA47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0A0CBF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889F0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EA4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D1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02D3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CA9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39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D188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5C29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97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0524B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C3E5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DF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F0F7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C58C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B0D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111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7BF0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2A5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325C6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763E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85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5C33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4F9C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3974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33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B1F6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619A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2AB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A435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8485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F0C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C7A6C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95F2D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3E2FD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35949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DB996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11821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E28FB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F8B91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3DF0F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8769E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4F4E2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9674F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75564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209172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8EFD7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AE815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B2ECB0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FCB76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2938B72">
      <w:pPr>
        <w:rPr>
          <w:rFonts w:hint="default" w:ascii="Times New Roman" w:hAnsi="Times New Roman" w:cs="Times New Roman"/>
          <w:sz w:val="22"/>
          <w:szCs w:val="22"/>
        </w:rPr>
      </w:pPr>
    </w:p>
    <w:p w14:paraId="5E0247F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9BC0DA4">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TNFSF14/LIGHT Elisa Kit</w:t>
      </w:r>
    </w:p>
    <w:p w14:paraId="4C38E5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0492D1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769FC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0DF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41886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F7D85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FAC5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9B9B5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D691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44E53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57E2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068CE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A8D3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DE8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1C67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E21CF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19BE1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10A9C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08D4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31A5C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80A3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960A0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6DDA1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AF088B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9DD12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0BF04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DD70C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F57D00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TNFSF14/LIGHT is Tumor necrosis factor ligand superfamily member 14 is a protein that in humans is encoded by the TNFSF14 gene. TNFSF14 has also been designated as CD258, as well as LIGHT. It was mapped on chromosome 19p13.3. The protein encoded by this gene is a member of the tumor necrosis factor(TNF) ligand family. This protein may function as a costimulatory factor for the activation of lymphoid cells and as a deterrent to infection by herpesvirus. This protein has been shown to stimulate the proliferation of T cells, and trigger apoptosis of various tumor cells. This protein is also reported to prevent tumor necrosis factor alpha mediated apoptosis in primary hepatocyte.</w:t>
      </w:r>
    </w:p>
    <w:p w14:paraId="6ABF997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D60CFB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DB93E2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3DF21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91BD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889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15669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3180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6D3F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D437EBC">
      <w:pPr>
        <w:rPr>
          <w:rFonts w:hint="default" w:ascii="Times New Roman" w:hAnsi="Times New Roman" w:cs="Times New Roman"/>
          <w:b/>
          <w:bCs/>
          <w:sz w:val="28"/>
          <w:szCs w:val="28"/>
        </w:rPr>
      </w:pPr>
    </w:p>
    <w:p w14:paraId="077952BD">
      <w:pPr>
        <w:rPr>
          <w:rFonts w:hint="default" w:ascii="Times New Roman" w:hAnsi="Times New Roman" w:cs="Times New Roman"/>
          <w:b/>
          <w:bCs/>
          <w:sz w:val="28"/>
          <w:szCs w:val="28"/>
        </w:rPr>
      </w:pPr>
    </w:p>
    <w:p w14:paraId="27A5787D">
      <w:pPr>
        <w:rPr>
          <w:rFonts w:hint="default" w:ascii="Times New Roman" w:hAnsi="Times New Roman" w:cs="Times New Roman"/>
          <w:b/>
          <w:bCs/>
          <w:sz w:val="28"/>
          <w:szCs w:val="28"/>
        </w:rPr>
      </w:pPr>
    </w:p>
    <w:p w14:paraId="7892ACF2">
      <w:pPr>
        <w:rPr>
          <w:rFonts w:hint="default" w:ascii="Times New Roman" w:hAnsi="Times New Roman" w:cs="Times New Roman"/>
          <w:b/>
          <w:bCs/>
          <w:sz w:val="28"/>
          <w:szCs w:val="28"/>
        </w:rPr>
      </w:pPr>
    </w:p>
    <w:p w14:paraId="5C66C6E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0963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4B7EF7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0B66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418D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3C1A58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57D4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CE02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428E1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BECB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985C6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DDA2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AD05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8D48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2065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C725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BDC0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9A4E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1D33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0539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54B3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6DA13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708F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E2F2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34A33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D39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D01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39D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87BD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FF153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69E90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14934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7EE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3988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980D7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23BA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855FC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A8D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6757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507CD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A8357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A4B48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C973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A116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7CFB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FEF02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E2DA2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FCAB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53CF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D11F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85E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10F56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0D52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016D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71E73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8945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A71F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3476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E00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9DA0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4BB5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867A8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B701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53F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65E10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7BEB4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CE440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D3017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4752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2277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311E2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42892E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A5F97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8237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F88E0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A4C7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EEF4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5C4846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A0D04E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67D04A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16DD7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A9555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9E18DE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127838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E3CD4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FF346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79A0D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916BF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13EBC0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4F2E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4606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7208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95A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A43C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AA09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E64B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DA59D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82927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7395C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3FEA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58C2B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B3E7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4F11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DE3F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61B4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423C3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81BA0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DE52E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701E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D834B7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C1D59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854A9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B5E1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C51D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E9378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3587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161BD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3283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F3F36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1724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BC6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2C02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FD0E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E7DA8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0D57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A1B66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38EE5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7D3D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8BE4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76903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0B36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D2EB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1749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ACF9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7169BD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35950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98B23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87DB3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4C975A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8B42F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65516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74E34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7EB9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8DE63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62025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67803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0761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7588A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613DF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DA83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93C1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CDBB5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CCD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BC2C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23653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C3DD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5A6F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3795C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E0AE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8A81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87B1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20A77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9716A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B24E3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CEF84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C63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C70B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B074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387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4A8C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1A5B4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1574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19B52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78548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707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B0AB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A973D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0CE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AEA7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069991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358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5528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D94E1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723C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5B07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2A40F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85849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24A8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1AE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8788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AB9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022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2A9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21EB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89C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340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9A08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CE73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C5A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82E53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3210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9088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9660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0D3C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1FB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717A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0AB5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FE2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9BE6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C6DD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64D3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9B18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1B75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B419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BA38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2D32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897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209C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A258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4F9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24E9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4A3E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C6A3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20ED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DC7A2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CA5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2BB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9A8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1009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F68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3472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9C23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C7A1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FC21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2641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855C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2E89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4CFB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FB87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B487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423E1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21A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94642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A04C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C2AE4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818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65E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B1590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AA0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EC9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8044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8875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7CCB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D75B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331D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B3FB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87B0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1E7C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C45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FF71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FC02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6" w:hRule="atLeast"/>
        </w:trPr>
        <w:tc>
          <w:tcPr>
            <w:tcW w:w="3231" w:type="dxa"/>
            <w:shd w:val="clear" w:color="auto" w:fill="auto"/>
            <w:vAlign w:val="center"/>
          </w:tcPr>
          <w:p w14:paraId="58B7F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3324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6282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955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E0C6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4BA3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2FEA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93C3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A8D4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C15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E9E8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F74D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64D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C9C9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35E5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1DA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D63D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A317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3F6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D6DF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674C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9FB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35BC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D656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135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67120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6E244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528BF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381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994B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72A0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6DB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CE0A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D55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DDF2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EC3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19CB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E54A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77F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20777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167A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102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041C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C52E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F11D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674D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46C6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930A8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CE49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7EE0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897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8A17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DEFE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8CC6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E482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A218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0AB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A2A2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43988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505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277FE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7E57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6D00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1885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174C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0EDDE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A538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AC5D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8DF8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B211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9E06E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9EBA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8948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A535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DD92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7BD6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7B1DD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D7B1DD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AE4B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45164AA">
    <w:pPr>
      <w:pStyle w:val="6"/>
      <w:jc w:val="both"/>
    </w:pPr>
  </w:p>
  <w:p w14:paraId="5A4DEEA3">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EB56F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DB207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1F49AA"/>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7389</Words>
  <Characters>11435</Characters>
  <Lines>251</Lines>
  <Paragraphs>70</Paragraphs>
  <TotalTime>13</TotalTime>
  <ScaleCrop>false</ScaleCrop>
  <LinksUpToDate>false</LinksUpToDate>
  <CharactersWithSpaces>12116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2026-07-03T01:41:41Z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