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658C0">
      <w:pPr>
        <w:pStyle w:val="2"/>
        <w:bidi w:val="0"/>
        <w:jc w:val="center"/>
        <w:rPr>
          <w:rFonts w:hint="default" w:ascii="Times New Roman" w:hAnsi="Times New Roman" w:cs="Times New Roman"/>
          <w:b/>
          <w:bCs w:val="0"/>
          <w:sz w:val="36"/>
          <w:szCs w:val="36"/>
        </w:rPr>
      </w:pPr>
      <w:r>
        <w:rPr>
          <w:rFonts w:hint="eastAsia"/>
          <w:b/>
          <w:bCs/>
          <w:sz w:val="36"/>
          <w:szCs w:val="36"/>
        </w:rPr>
        <w:t>Human Progranulin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D89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F519C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62580E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B0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279F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D503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9F97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723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9BA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4122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D54A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246D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6B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8E9F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46491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A77F4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5FC77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C3B9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978C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C7AE6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7421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8F6A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C014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382F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48BB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B3C1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09F2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32C7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颗粒蛋白前体(Progranulin,PGRN)又称granulin epithelin前体(GEP），是一个593个氨基酸的自分泌生长因子。PGRN是已知的各种生理和疾病过程中发挥了关键作用，包括早期胚胎发育，伤口愈合，炎症和主机防御。PGRN也可以作为一种神经营养因子，并在PGRN基因导致部分损失的PGRN蛋白引起的额颞叶突变。</w:t>
      </w:r>
      <w:r>
        <w:rPr>
          <w:rFonts w:hint="eastAsia"/>
        </w:rPr>
        <w:br w:type="textWrapping"/>
      </w:r>
    </w:p>
    <w:p w14:paraId="12B77E3A">
      <w:pPr>
        <w:ind w:firstLine="441" w:firstLineChars="0"/>
        <w:rPr>
          <w:rFonts w:hint="default" w:ascii="Times New Roman" w:hAnsi="Times New Roman" w:cs="Times New Roman"/>
        </w:rPr>
      </w:pPr>
    </w:p>
    <w:p w14:paraId="7F1FF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7198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351A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864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773B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7EB4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16FB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AA05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455A55">
      <w:pPr>
        <w:rPr>
          <w:rFonts w:hint="default" w:ascii="Times New Roman" w:hAnsi="Times New Roman" w:cs="Times New Roman"/>
        </w:rPr>
      </w:pPr>
      <w:r>
        <w:rPr>
          <w:rFonts w:hint="default" w:ascii="Times New Roman" w:hAnsi="Times New Roman" w:cs="Times New Roman"/>
        </w:rPr>
        <w:br w:type="page"/>
      </w:r>
    </w:p>
    <w:p w14:paraId="6F4BE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3B7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DC6C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34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A2D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111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E6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F1D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85D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4BA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306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3D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20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822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0E1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9FA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3A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28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8F3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D2C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84D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69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AEB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AF2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298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CB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294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70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158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282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5F9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42A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CA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DF7A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F63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38B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B51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24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5EE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192A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F8C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6C5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0AD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08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3811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14F3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8DA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67D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670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6E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A0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1DD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D83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DB3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7A3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12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BFD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44B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805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10A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26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054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998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50E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643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DD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C81E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6ED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D2A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4E1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89CF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459C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64B9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2927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EF56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5D39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165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D2B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7725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8CF5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FE17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056F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4E7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963D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0689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6474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B67E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E3D1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783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8B57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2652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CF2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57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722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DA7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4D5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CF9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D2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CDC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D86D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30E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9BA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834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C1F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460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926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607A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FF90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D75B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9DF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382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1FE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8A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C07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547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F38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E72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49C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1FF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BFB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7E7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63D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8699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FA52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ACA7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4BA7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AA1E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2368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CAB4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EA3C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930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EB1C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9E9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D9D8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8C4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86F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23C8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AAB5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FFE7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A2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5C8C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65FA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EB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DDAD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C0C9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EE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E633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52DE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B4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EEB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2A1D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BFD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DD9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6B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258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8A2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C4A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52B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C16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5E5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C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3E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A1B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E9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21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010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2D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1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FC3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4D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6F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B29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A6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C9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CAF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96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A4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BBD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49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9D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EDA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EA8E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A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41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955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E1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9C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E81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1A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28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F65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91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94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C37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D0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AF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439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9A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B2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2E1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FC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B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69F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B8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A9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587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D9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13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BF6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B1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1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A44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58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27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96C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37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2D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84E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513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6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57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12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89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49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42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84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B1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09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BB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3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15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D9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04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EF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D0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0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E7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6B62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A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1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EC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14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0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A75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5C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0C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B27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BD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D6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285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14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4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D4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86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E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B1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A9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C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A0C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6C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C8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32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E2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D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666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1C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B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87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7E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20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75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4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0D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0F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A8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4A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A8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A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97F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0E6E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F53D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6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4F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54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19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C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54F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1A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6F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21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DA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6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9F1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BB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5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4DC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29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95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79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DF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60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0B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0E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22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B0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910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89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9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991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35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E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9A9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5785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FDA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916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D64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DA7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D50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0ED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7BC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6B9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4F9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0BE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C84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585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306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029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75D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B64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E4402B">
      <w:pPr>
        <w:rPr>
          <w:rFonts w:hint="default" w:ascii="Times New Roman" w:hAnsi="Times New Roman" w:cs="Times New Roman"/>
          <w:sz w:val="22"/>
          <w:szCs w:val="22"/>
        </w:rPr>
      </w:pPr>
    </w:p>
    <w:p w14:paraId="182D35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3D001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Progranulin Elisa Kit</w:t>
      </w:r>
    </w:p>
    <w:p w14:paraId="20D65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3FE8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516BD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75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F6D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A3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9F9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D81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F53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816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D2A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D7E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80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196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C759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6C89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CEBD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F4F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8FD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4DC4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9FFD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81CC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BC7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2A89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31A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625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177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AF98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Progranulin (PGRN) is also called granulin epithelin precursor (GEP) is a 593 amino acid autocrine growth factor. PGRN is known to play a key role in various physiological and disease processes, including early embryonic development, wound healing, inflammation and host defense. PGRN can also act as a neurotrophic factor and lead to frontotemporal mutations caused by partial loss of PGRN protein in PGRN gene.</w:t>
      </w:r>
    </w:p>
    <w:p w14:paraId="461054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9689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C967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38A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319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01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B8F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CFF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B6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E34165">
      <w:pPr>
        <w:rPr>
          <w:rFonts w:hint="default" w:ascii="Times New Roman" w:hAnsi="Times New Roman" w:cs="Times New Roman"/>
          <w:b/>
          <w:bCs/>
          <w:sz w:val="28"/>
          <w:szCs w:val="28"/>
        </w:rPr>
      </w:pPr>
    </w:p>
    <w:p w14:paraId="3EAD34F8">
      <w:pPr>
        <w:rPr>
          <w:rFonts w:hint="default" w:ascii="Times New Roman" w:hAnsi="Times New Roman" w:cs="Times New Roman"/>
          <w:b/>
          <w:bCs/>
          <w:sz w:val="28"/>
          <w:szCs w:val="28"/>
        </w:rPr>
      </w:pPr>
    </w:p>
    <w:p w14:paraId="12E22A25">
      <w:pPr>
        <w:rPr>
          <w:rFonts w:hint="default" w:ascii="Times New Roman" w:hAnsi="Times New Roman" w:cs="Times New Roman"/>
          <w:b/>
          <w:bCs/>
          <w:sz w:val="28"/>
          <w:szCs w:val="28"/>
        </w:rPr>
      </w:pPr>
    </w:p>
    <w:p w14:paraId="173A7B2B">
      <w:pPr>
        <w:rPr>
          <w:rFonts w:hint="default" w:ascii="Times New Roman" w:hAnsi="Times New Roman" w:cs="Times New Roman"/>
          <w:b/>
          <w:bCs/>
          <w:sz w:val="28"/>
          <w:szCs w:val="28"/>
        </w:rPr>
      </w:pPr>
    </w:p>
    <w:p w14:paraId="5455C6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765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027D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638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13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8EA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C1E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9B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6CC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5FA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CFC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7A7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8B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FC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91D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96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DD3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4B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0E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710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D67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813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C8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F59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1C9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55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BD4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C8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49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06F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A2E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4A3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C3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1A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94D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6BB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86F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3F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A4C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27D7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663B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4D9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7C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16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2AB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15F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B2B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C8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26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0CB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981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24A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13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0A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18C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78A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B1B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29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77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267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4FF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D3E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D5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34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C60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CAA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D21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226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F0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0BB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095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68B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EC5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36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801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9FCD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17DC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8EF4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B967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548F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4765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D34D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4A4F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17D5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F5B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F003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8BB6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CB5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599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6E6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96E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456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06A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735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82B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76B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609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9C7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B88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D2C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6E1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D91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B29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F22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D9B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CCF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2C5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B3FF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CD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9E32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351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3F9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5D0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A59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28D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406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270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C3E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1BA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F6A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10A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E83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3DB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9E0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2EE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188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B2A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0D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EEB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BE8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405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40D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6CF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90F7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0604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ECB0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880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59EA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844F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437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00D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0B9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35B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1B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426B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1F5F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9A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C9F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35A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55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6D89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4BA4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A4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1823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565E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1C9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29C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29D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775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043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31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639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DF5F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FF7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A9D4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24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C6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91ED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F5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1A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ABF9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6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B9F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2499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FB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1E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B628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19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6E2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38AA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41A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4F9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E2DA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017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50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6DB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79C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B73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7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572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A63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E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3EB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708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65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D2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C5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C4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D17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5AC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D2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6F2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DC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34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EC9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C8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A2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386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F51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F6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81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184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38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231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D6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C4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509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33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42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7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BD3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C9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3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0B1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802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A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B7F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FAB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D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8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A6F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E4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884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8C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AA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CF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6C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F6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0B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031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619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AF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1A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54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84F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7A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64B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CE1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0E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21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D1E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B1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6A2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443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36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0C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2C4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6F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E3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700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AC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9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EA1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4A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DB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E7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46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5E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2D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71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4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843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5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7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1E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23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73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0A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10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1A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92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7B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D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DB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4F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E6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EA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E97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4B0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E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0F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76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2D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65A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EA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E8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B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67A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54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02B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12E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F7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8C7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DD0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00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071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929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70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114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0E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6D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ECF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697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AA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13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E72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03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E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55D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B7E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A80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359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04F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63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0EB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6BA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4F0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ED9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6B5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223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90F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6D6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CE8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639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F5D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65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881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C14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4C14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8A5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A70F47">
    <w:pPr>
      <w:pStyle w:val="6"/>
      <w:jc w:val="both"/>
    </w:pPr>
  </w:p>
  <w:p w14:paraId="4BEB1F8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5E7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E1E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D72D17"/>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7052</Words>
  <Characters>9929</Characters>
  <Lines>251</Lines>
  <Paragraphs>70</Paragraphs>
  <TotalTime>12</TotalTime>
  <ScaleCrop>false</ScaleCrop>
  <LinksUpToDate>false</LinksUpToDate>
  <CharactersWithSpaces>10380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