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781785">
      <w:pPr>
        <w:pStyle w:val="2"/>
        <w:bidi w:val="0"/>
        <w:jc w:val="center"/>
        <w:rPr>
          <w:rFonts w:hint="default" w:ascii="Times New Roman" w:hAnsi="Times New Roman" w:cs="Times New Roman"/>
          <w:b/>
          <w:bCs w:val="0"/>
          <w:sz w:val="36"/>
          <w:szCs w:val="36"/>
        </w:rPr>
      </w:pPr>
      <w:r>
        <w:rPr>
          <w:rFonts w:hint="eastAsia"/>
          <w:b/>
          <w:bCs/>
          <w:sz w:val="36"/>
          <w:szCs w:val="36"/>
        </w:rPr>
        <w:t>Human MYD88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28C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A7F08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49B385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D13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498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DF1A5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3515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92F9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0243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7E2B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F7E0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62E8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7C9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1F72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B6E7B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225D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7C99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3D69F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F8A5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6CEA4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0566E7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DDF5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C551A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49E1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96A7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12BA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7C35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C28C0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样分化主要反应基因（88）（MYD88）是一种在人类中由MYD88基因编码的蛋白质。通过种间回交定位，小鼠MyD88基因定位于9号染色体；人类同源物被映射到3p22-p21。3人类同源基因MYD88的功能似乎与小鼠相似，然而，现有证据表明，MYD88对于人类抵抗常见病毒感染和除少数化脓性细菌感染外的所有细菌感染是必不可少的，这表明小鼠和人类免疫反应之间存在重大差异。</w:t>
      </w:r>
    </w:p>
    <w:p w14:paraId="70A3CBDB">
      <w:pPr>
        <w:ind w:firstLine="441" w:firstLineChars="0"/>
        <w:rPr>
          <w:rFonts w:hint="default" w:ascii="Times New Roman" w:hAnsi="Times New Roman" w:cs="Times New Roman"/>
        </w:rPr>
      </w:pPr>
    </w:p>
    <w:p w14:paraId="25C433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7C3F8D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EA96B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5336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A6A35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7A92E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DACFF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BE031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36FB522">
      <w:pPr>
        <w:rPr>
          <w:rFonts w:hint="default" w:ascii="Times New Roman" w:hAnsi="Times New Roman" w:cs="Times New Roman"/>
        </w:rPr>
      </w:pPr>
      <w:r>
        <w:rPr>
          <w:rFonts w:hint="default" w:ascii="Times New Roman" w:hAnsi="Times New Roman" w:cs="Times New Roman"/>
        </w:rPr>
        <w:br w:type="page"/>
      </w:r>
    </w:p>
    <w:p w14:paraId="0F8A27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FA107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1260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E71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C2741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7FC0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DAD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99F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942E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120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3E11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81E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081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6853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4A18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17472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0649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5D10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2047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8EB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39E9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45A4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D43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311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02A7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B31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7112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E93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72983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031F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CE88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4F48F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158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D3BF8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24A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C6AC9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9BD6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ED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16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E74A15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C506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62E64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E752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3C9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42EBB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719FB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5245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1AE4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A89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7F6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91E9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842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82F4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1B0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F341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0C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A129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891FE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46F5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9F1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CF5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61A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CE613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FC12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798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88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1028CD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EE5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94F3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4D219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66DE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E70E7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BB9C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6AF00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E4A3C0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430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7C97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168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9C47B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F73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011C9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9133F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FEA1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021A04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D3702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16AF2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3C14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165B7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C7EC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18D5F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0337B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F86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081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F6EE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3EF1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DA2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43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BBF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AC4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C9C1B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147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860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952E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7DBF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7915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3A9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CF3C45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BD4CA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2468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C3D9C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D2C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013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07F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65A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2F9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1784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988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0FD4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9C1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1868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5B5F5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AC97FB5">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E2F2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ABFF17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D9051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C8BCD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E534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F7E5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231A9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E542F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5D519D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44F1E4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33D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16E6B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D5D4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8515B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AF173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EE91F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58FB34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FD6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27649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E36D2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AD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0930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2DCFB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47B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9691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B3DF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EB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06AA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C2518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4B64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EAEEF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160F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D03C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23E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F63A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D5D8A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D6A0B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8BDC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9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2BFC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ED98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63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A1F7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C422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C1E5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C599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230C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B22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427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0E9D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B6D9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4C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6483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3D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36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3E413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A3E2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8B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6F6A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850F8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5A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27C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57E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B8A7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1EB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555B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A545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30B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270F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CD2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E5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DEEF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EC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C9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FDEB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B25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348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241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D7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5D7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2FA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DAA1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D7F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3634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F34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A179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1C3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126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3C0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B76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489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83C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52BAC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845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3DD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E5306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14652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931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BEB3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8D2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27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112C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ACF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5388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62A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12A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24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78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756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EAB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96A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27D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259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23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E02C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D448A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33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60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051B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8C23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B0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9DCD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046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A92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E4A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237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27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3A73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122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0B9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934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1F9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6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62C8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44CE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4C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4321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61FA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85D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455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46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199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B9CED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22CD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D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8650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3EC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13C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BED4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550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1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8820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03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1C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4B9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BC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08F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B965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363A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6F248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41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CB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F8B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3E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0595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09E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49B5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C7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14EC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9FF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6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B5E5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388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96AB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0B2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882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7D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819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331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51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B0BD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6EE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E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BA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9AD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0B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91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1CECF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8A4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42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A816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834E1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3236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C326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3EC6A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B70C3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6252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82ACE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50987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7C7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0BDA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091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4C18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A9D32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C684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ACFE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4C67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699C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930DC99">
      <w:pPr>
        <w:rPr>
          <w:rFonts w:hint="default" w:ascii="Times New Roman" w:hAnsi="Times New Roman" w:cs="Times New Roman"/>
          <w:sz w:val="22"/>
          <w:szCs w:val="22"/>
        </w:rPr>
      </w:pPr>
    </w:p>
    <w:p w14:paraId="1ACD4FB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01624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MYD88 Elisa Kit</w:t>
      </w:r>
    </w:p>
    <w:p w14:paraId="48CC5B4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FBD82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9D2E4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E10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59FF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C0FE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2D481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32E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254A5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2FA0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C63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83E7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F51F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EA68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4C8B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E003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72DB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6AA5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6FD5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B98D6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530B9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61B1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BFC5A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2F4BB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209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A5C1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E70AB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1A85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Myeloid differentiation primary response gene(88)(MYD88) is a protein that, in humans, is encoded by the MYD88 gene. By interspecific backcross mapping, the mouse MyD88 gene was localized to chromosome 9; the human homolog was mapped to 3p22-p21.3 The human ortholog MYD88 seems to function similarly to mice, however, available evidence suggests that MYD88 is dispensable for human resistance to common viral infections and to all but a few pyogenic bacterial infections, demonstrating a major difference between mouse and human immune responses.</w:t>
      </w:r>
    </w:p>
    <w:p w14:paraId="4188D60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1331E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EB955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DC70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9F6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963C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EB0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1C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F669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B49C02">
      <w:pPr>
        <w:rPr>
          <w:rFonts w:hint="default" w:ascii="Times New Roman" w:hAnsi="Times New Roman" w:cs="Times New Roman"/>
          <w:b/>
          <w:bCs/>
          <w:sz w:val="28"/>
          <w:szCs w:val="28"/>
        </w:rPr>
      </w:pPr>
    </w:p>
    <w:p w14:paraId="3095EC7E">
      <w:pPr>
        <w:rPr>
          <w:rFonts w:hint="default" w:ascii="Times New Roman" w:hAnsi="Times New Roman" w:cs="Times New Roman"/>
          <w:b/>
          <w:bCs/>
          <w:sz w:val="28"/>
          <w:szCs w:val="28"/>
        </w:rPr>
      </w:pPr>
    </w:p>
    <w:p w14:paraId="0DF9D112">
      <w:pPr>
        <w:rPr>
          <w:rFonts w:hint="default" w:ascii="Times New Roman" w:hAnsi="Times New Roman" w:cs="Times New Roman"/>
          <w:b/>
          <w:bCs/>
          <w:sz w:val="28"/>
          <w:szCs w:val="28"/>
        </w:rPr>
      </w:pPr>
    </w:p>
    <w:p w14:paraId="35EA52A7">
      <w:pPr>
        <w:rPr>
          <w:rFonts w:hint="default" w:ascii="Times New Roman" w:hAnsi="Times New Roman" w:cs="Times New Roman"/>
          <w:b/>
          <w:bCs/>
          <w:sz w:val="28"/>
          <w:szCs w:val="28"/>
        </w:rPr>
      </w:pPr>
    </w:p>
    <w:p w14:paraId="0D9C9B8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208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57F74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6CBE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CFEB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38735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783E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5328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DFB1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2DAF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C9444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68A8B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21D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ACE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B25E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61EB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E34E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BAB1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A2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1C1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1AE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EBC32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5751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8AC9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D7E7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AE4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C70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31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18A5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865A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7A6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C326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B489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AC5E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93E9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3168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5ED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CB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159A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4F6DF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C0F05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5396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E2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6C3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C30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98D7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2C1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13C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784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56759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CC76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84E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CE9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2DFD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0E3E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B7EF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DBCD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574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F8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FDA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87FC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B6DD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84B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220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954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0A0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11D7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7AC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A43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C3F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0E14C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BCB1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60BF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4B4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160E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A9BEC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61B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5403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E89187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76967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67CD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06A2C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34198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F09952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8A2F1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3EECB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314E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EDCED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C607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2332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C4F3D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3749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83217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86A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12F4A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41D1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0AB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C9F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44B7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C91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FB70A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2CA8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648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913D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76FE8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18BC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A91C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1132E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9E87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0BABD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6E23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E610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5E7B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3F0E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F2EB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687D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0AAB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383D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90EC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B912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5ACC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DABE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437F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CEC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2F46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D3E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FFE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F9A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7359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199E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11DF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958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D4E4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39E7D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A12D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BBF593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AA31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CF2D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50C31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79D2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5D2C9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D991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8780C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9C0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DA31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504F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EC2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64ED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393C38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C616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7153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0CF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6B3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7BBD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B3B9B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A3EA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F281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3E9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FC21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F285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878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35DB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165DE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FFA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3949A1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286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E8E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075EE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557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FD5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E125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F9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1A6B8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C51D6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B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BBC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BAB4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28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F3DA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3D7DE5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3EE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B52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69BB0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7ED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B28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A0C7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4EBB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33434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E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559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FCB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CDC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E607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CEFA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73CE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FC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725ED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7C9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281A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3361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813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8F8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0CA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4F49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1D8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1BA8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519A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F14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6295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25B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880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1F9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1A7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3D9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80B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7F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397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D3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7626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C23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B18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81D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3B0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7389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BAFC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F29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80D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FF7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460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C1E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A1EB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4AAB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73FB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44EC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BF409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12B2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1F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80AB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159B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6C3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528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18D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7579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1079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37F4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6D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1E8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D0F91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5E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7B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FA40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1FDD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B955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E9E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A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1F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34C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B72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48C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D63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8D4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AD0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DAF6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6AF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02D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F7E5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F42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D1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F150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F6DF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05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CF7D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30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9F9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0EB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1BE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F9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BAD8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CE81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CE1C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3D1C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0B39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FAA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0DFD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B9F4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26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3DDD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D2C2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6BD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610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FFD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27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97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E1D4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95E45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772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06F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BD82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E75F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7B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008B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FF7A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D7C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923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6DE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6B7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C00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B6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10BF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E1AE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841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B26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69F7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5FE9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77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905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31C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84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4399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7538E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1932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42C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B105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B4DF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FC12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7F1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B15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E2EB1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DB14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318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A6768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A8A1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A2B0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1EBB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124F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0A29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B57A2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D3B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DD3B7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F92E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2494B76">
    <w:pPr>
      <w:pStyle w:val="6"/>
      <w:jc w:val="both"/>
    </w:pPr>
  </w:p>
  <w:p w14:paraId="1938CFC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E46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85E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0C96A8A"/>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8891</Words>
  <Characters>19083</Characters>
  <Lines>251</Lines>
  <Paragraphs>70</Paragraphs>
  <TotalTime>0</TotalTime>
  <ScaleCrop>false</ScaleCrop>
  <LinksUpToDate>false</LinksUpToDate>
  <CharactersWithSpaces>21250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2026-07-06T03:12:15Z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