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8DB6E5">
      <w:pPr>
        <w:pStyle w:val="2"/>
        <w:bidi w:val="0"/>
        <w:jc w:val="center"/>
        <w:rPr>
          <w:rFonts w:hint="default" w:ascii="Times New Roman" w:hAnsi="Times New Roman" w:cs="Times New Roman"/>
          <w:b/>
          <w:bCs w:val="0"/>
          <w:sz w:val="36"/>
          <w:szCs w:val="36"/>
        </w:rPr>
      </w:pPr>
      <w:r>
        <w:rPr>
          <w:rFonts w:hint="eastAsia"/>
          <w:b/>
          <w:bCs/>
          <w:sz w:val="36"/>
          <w:szCs w:val="36"/>
        </w:rPr>
        <w:t>Human Mesothelin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9192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96C5C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D9451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3128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13B4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96E6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8828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9275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FCC54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3FF6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C1AF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3041C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190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40B2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BE14F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D435B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406EB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3301C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E03DA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A5A3E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782B0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06E8D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1F32D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2F78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CF59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38EE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98EA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6732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间皮素，也称为MSLN或MPF，是一种在人类中由MSLN基因编码的蛋白质。该基因定位于16p13.3。该基因编码一种前体蛋白，被切割成两种产物，巨核细胞增强因子和间皮素。巨核细胞增强因子是一种能刺激骨髓巨核细胞集落形成的细胞因子。间皮素是一种糖基磷脂酰肌醇锚定的细胞表面蛋白，可作为细胞粘附蛋白发挥作用。该蛋白在上皮间皮瘤、卵巢癌和特定鳞状细胞癌中过度表达。</w:t>
      </w:r>
    </w:p>
    <w:p w14:paraId="7B7EFF56">
      <w:pPr>
        <w:ind w:firstLine="441" w:firstLineChars="0"/>
        <w:rPr>
          <w:rFonts w:hint="default" w:ascii="Times New Roman" w:hAnsi="Times New Roman" w:cs="Times New Roman"/>
        </w:rPr>
      </w:pPr>
    </w:p>
    <w:p w14:paraId="700824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A0FE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2CC6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3E5B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863FE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1B220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80B0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0727CD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C87C132">
      <w:pPr>
        <w:rPr>
          <w:rFonts w:hint="default" w:ascii="Times New Roman" w:hAnsi="Times New Roman" w:cs="Times New Roman"/>
        </w:rPr>
      </w:pPr>
      <w:r>
        <w:rPr>
          <w:rFonts w:hint="default" w:ascii="Times New Roman" w:hAnsi="Times New Roman" w:cs="Times New Roman"/>
        </w:rPr>
        <w:br w:type="page"/>
      </w:r>
    </w:p>
    <w:p w14:paraId="01B7B6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F287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C84A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CD45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9F4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D27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53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DAF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DB2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E50A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DE2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EC8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ED9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F652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597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088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93E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793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3B6E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749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F5E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2A3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D3E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DE2A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70DA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294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0C2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186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CF8C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35E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ADA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A1D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676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6B8C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695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911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A51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0FB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20C2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B975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2C3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32DC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389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B28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3EE7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9799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2FE6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BD3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1EC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875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219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4920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5DA9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95B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310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47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9CE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EAFA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121C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5A0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D0F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978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CCE4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40D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0AC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911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BA19C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115E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92F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8E3E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23597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958F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21C54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F98E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216C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ADCF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028D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22687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65E43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E151C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D0B9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224D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9B23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29EF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93066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315AA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0C617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8A814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7019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5D203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620C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5D4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86E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A2E4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865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375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3E4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7B74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F0A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12789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9E5B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9F71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18D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C2A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809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EDA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C05D1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7F63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4634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0EAB7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F05E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B2C6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C1B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B2F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D18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6E6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0977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5633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4DE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42A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BFAB3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080AAE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4417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7922A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7A47C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71DC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74ACB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9CFA2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949DD4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CAA5A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A992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B13A7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39C4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648A5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D27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21A8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0A221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1C769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85D831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D70F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3D65C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992AC7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E44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716A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61BDE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42C7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A96B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1E71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C82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7D35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00FD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A546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4D4F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D469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BEF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0CA01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BB6C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562F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B89C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9BA2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82C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A5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344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366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D9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B771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58D8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C5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2299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B7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E4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BAAC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4190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C84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AB9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9D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8C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D0E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18EF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15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D36B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F99E4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B6F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0E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F42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F30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C9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7EE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30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C4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BD9B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054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4C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891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0379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02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6549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5B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F6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0B0EF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D10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31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8E8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3CD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D1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D79B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EC1E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22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CCB7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D6E5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03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7123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FB8B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8D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870A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823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51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998C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9D5F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FA1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CA6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DE7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B27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E65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3A4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273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41D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F60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6D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B20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F420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02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F5E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6FD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024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573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48B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0144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26F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78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325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61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66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CAC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781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FE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703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DBB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E8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4329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BF28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E0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9CE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9A1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23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871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C8A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4C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9307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F1C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D9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EDDA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16F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99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E82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AFFB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54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3DB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A2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C2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A201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17F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97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F12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5E2B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E0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C9F2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33F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7D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934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4AF0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1738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FD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C8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6E3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6C8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61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A29A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22FE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33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7E8C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22F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DB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5329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ED1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B1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ADFA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F0F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AB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4C7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0D77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B8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8F6E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3BD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C2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58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8EEC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0F4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E7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4AD2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F6D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16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EB9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1DCC9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2F99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DB95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5CB3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61DB7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3554B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587FA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6D98D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95E7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9DB2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18494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67B92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5938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69C9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8A9D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AA096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6593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6C1158">
      <w:pPr>
        <w:rPr>
          <w:rFonts w:hint="default" w:ascii="Times New Roman" w:hAnsi="Times New Roman" w:cs="Times New Roman"/>
          <w:sz w:val="22"/>
          <w:szCs w:val="22"/>
        </w:rPr>
      </w:pPr>
    </w:p>
    <w:p w14:paraId="2359D86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FF0429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Mesothelin Elisa Kit</w:t>
      </w:r>
    </w:p>
    <w:p w14:paraId="7EC324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EFCE6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47B7B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2C8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6B8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8D4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DFA7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47E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8BF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56A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3E6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AE9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582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CD5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2251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BCE6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B28B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8FE4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BC50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8BE5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6E0C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65EB4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590AA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43CD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5A8E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A0456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1A3C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A269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Mesothelin, also known as MSLN or MPF is a protein that in humans is encoded by the MSLN gene. This gene is mapped to 16p13.3. This gene encodes a precursor protein that is cleaved into two products, megakaryocyte potentiating factor and mesothelin. Megakaryocyte potentiation factor functions as a cytokine that can stimulate colony formation in bone marrow megakaryocytes. Mesothelian is a glycosylphosphatidylinositol-anchored cell-surface protein that may function as a cell adhesion protein. This protein is overexpressed in epithelial mesotheliomas, ovarian cancers and in specific squamous cell carcinomas.</w:t>
      </w:r>
    </w:p>
    <w:p w14:paraId="2085939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8CA765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03043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8C0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0A4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A75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413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E73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C402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C3754E">
      <w:pPr>
        <w:rPr>
          <w:rFonts w:hint="default" w:ascii="Times New Roman" w:hAnsi="Times New Roman" w:cs="Times New Roman"/>
          <w:b/>
          <w:bCs/>
          <w:sz w:val="28"/>
          <w:szCs w:val="28"/>
        </w:rPr>
      </w:pPr>
    </w:p>
    <w:p w14:paraId="3CF7A5C3">
      <w:pPr>
        <w:rPr>
          <w:rFonts w:hint="default" w:ascii="Times New Roman" w:hAnsi="Times New Roman" w:cs="Times New Roman"/>
          <w:b/>
          <w:bCs/>
          <w:sz w:val="28"/>
          <w:szCs w:val="28"/>
        </w:rPr>
      </w:pPr>
    </w:p>
    <w:p w14:paraId="5D83F608">
      <w:pPr>
        <w:rPr>
          <w:rFonts w:hint="default" w:ascii="Times New Roman" w:hAnsi="Times New Roman" w:cs="Times New Roman"/>
          <w:b/>
          <w:bCs/>
          <w:sz w:val="28"/>
          <w:szCs w:val="28"/>
        </w:rPr>
      </w:pPr>
    </w:p>
    <w:p w14:paraId="3205CBAC">
      <w:pPr>
        <w:rPr>
          <w:rFonts w:hint="default" w:ascii="Times New Roman" w:hAnsi="Times New Roman" w:cs="Times New Roman"/>
          <w:b/>
          <w:bCs/>
          <w:sz w:val="28"/>
          <w:szCs w:val="28"/>
        </w:rPr>
      </w:pPr>
    </w:p>
    <w:p w14:paraId="3A0ACE4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44B5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6958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A09C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ABA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E3D49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B99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CD0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BDA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631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07E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150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039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5B3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F5B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5E5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4FC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D4A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ADE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84B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B03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63B5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342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ED2E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28BD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D65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4CC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151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2A51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35AA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1D72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AFF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443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8FC1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309A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084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72E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3D6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1B08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EA73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4E0F8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9F4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8D1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B4AA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1722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DFF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BD9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32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2E2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8EE0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EEC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4C1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BE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517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2B17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6CD9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3BD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1836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DA7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0A05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A0E7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5DA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5E1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E44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A0BA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B7D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804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CA8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AE9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48F9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7AC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506B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F1A9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2EA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EDE8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7F50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7462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18B6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0567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8F47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0D5FE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152F8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7490A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7437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AB27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CBC31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1F0A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B694C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60C31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30A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1B64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F0B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27E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F2A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6FB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BBF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069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157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A594A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4F5E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0DF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B01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DB1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74E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A6C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61B5D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338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29F01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DCD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14A0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9B22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46EF8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530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C23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1B91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2CED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C972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EFB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06D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006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9F8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0647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528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002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D47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87D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8B26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E1D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135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BFF4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0E1C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9242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6A8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2C206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3505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1B0D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5B00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43A2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80762B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F851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6F495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7E81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55C3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71F2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BBDA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294FE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3D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C28C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4847A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298F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1301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90AD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953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1121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86206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CDE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997A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B419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154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193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22E6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9897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0D29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A427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C044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6FE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454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75E8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059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B08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0FDA8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A7F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B420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341DF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F7A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DE5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A1FD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FBB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0CCB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08E9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666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AE2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7CA6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6AD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075F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42B8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4971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0F84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2A7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8D8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D5D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460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72F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E7D8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08EC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B14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5A26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65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D59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E25E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A0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01A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EFD0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3D5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C40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FAB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295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81E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6C68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31FB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3C3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E45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01C6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A75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20B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C8D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41C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179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E94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3CC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3DB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AEC1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2DD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23AD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5C85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91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FFF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0C0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225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040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E5E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925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475F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A42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10D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8D4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A28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147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087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B1C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A4E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4AF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6AE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6DE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B7C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D97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5AD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230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9D7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76C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4C1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293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555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91C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A7E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FB2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143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F459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F28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F59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396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9A0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D28B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10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065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9E27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6FF5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CD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40DF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B358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162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116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6B3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EA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BF9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B840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8D6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5DCD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57B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601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4E6F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3F8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DA2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C6E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7FF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5FD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B0F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9D8C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8B7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145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99C3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97C3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87D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D326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5C08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2A0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9D7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0E9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E20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A96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19C1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4A6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6A5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E8B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204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2CF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E76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782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77FD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F932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E1F0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717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830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D3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7FE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3E1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104D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F2A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43C4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E8FB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A85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D527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70E2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0ED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E69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2A0F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F03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334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D84E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DF0D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1516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4E8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F76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174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F4DB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5BFC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BDFA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42D87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42D87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FF38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EB2224">
    <w:pPr>
      <w:pStyle w:val="6"/>
      <w:jc w:val="both"/>
    </w:pPr>
  </w:p>
  <w:p w14:paraId="27F5115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931B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CF2E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01081F"/>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9040</Words>
  <Characters>19833</Characters>
  <Lines>251</Lines>
  <Paragraphs>70</Paragraphs>
  <TotalTime>0</TotalTime>
  <ScaleCrop>false</ScaleCrop>
  <LinksUpToDate>false</LinksUpToDate>
  <CharactersWithSpaces>22140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2026-07-06T05:18:18Z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