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14415">
      <w:pPr>
        <w:pStyle w:val="2"/>
        <w:bidi w:val="0"/>
        <w:jc w:val="center"/>
        <w:rPr>
          <w:rFonts w:hint="default" w:ascii="Times New Roman" w:hAnsi="Times New Roman" w:cs="Times New Roman"/>
          <w:b/>
          <w:bCs w:val="0"/>
          <w:sz w:val="36"/>
          <w:szCs w:val="36"/>
        </w:rPr>
      </w:pPr>
      <w:r>
        <w:rPr>
          <w:rFonts w:hint="eastAsia"/>
          <w:b/>
          <w:bCs/>
          <w:sz w:val="36"/>
          <w:szCs w:val="36"/>
        </w:rPr>
        <w:t>Human MBL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CB9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0.078–5ng/ml</w:t>
      </w:r>
    </w:p>
    <w:p w14:paraId="76CF35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0.016ng/ml</w:t>
      </w:r>
    </w:p>
    <w:p w14:paraId="5DD7FF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47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6093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1CE1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B23F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12FA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2693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F605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BF81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85D0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7E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810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F8FB2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91D9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649A5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C1195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90DE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0.16</w:t>
            </w:r>
          </w:p>
        </w:tc>
        <w:tc>
          <w:tcPr>
            <w:tcW w:w="1134" w:type="dxa"/>
            <w:vAlign w:val="center"/>
          </w:tcPr>
          <w:p w14:paraId="53D7B1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0.078</w:t>
            </w:r>
          </w:p>
        </w:tc>
        <w:tc>
          <w:tcPr>
            <w:tcW w:w="1134" w:type="dxa"/>
            <w:vAlign w:val="center"/>
          </w:tcPr>
          <w:p w14:paraId="21A14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8E04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5231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F292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5EDC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5695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6D6D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C5E4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特指以甘露糖为配体的动物凝集素。一些可溶性的甘露糖结合蛋白质具有专一结合甘露糖基的蛋白质，属胶原凝素家族。如人体血清中的甘露糖结合蛋白质由富含半胱氨酸的氨基端区、胶原蛋白样区及羧基端糖类识别结构域组成。另有一些膜结合的甘露糖结合蛋白质。如巨噬细胞表面的甘露糖结合蛋白质。</w:t>
      </w:r>
    </w:p>
    <w:p w14:paraId="610C2102">
      <w:pPr>
        <w:ind w:firstLine="441" w:firstLineChars="0"/>
        <w:rPr>
          <w:rFonts w:hint="default" w:ascii="Times New Roman" w:hAnsi="Times New Roman" w:cs="Times New Roman"/>
        </w:rPr>
      </w:pPr>
    </w:p>
    <w:p w14:paraId="48BD23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8D6B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E70C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2D8C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DCF8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FA12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8681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DF4B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B994AF">
      <w:pPr>
        <w:rPr>
          <w:rFonts w:hint="default" w:ascii="Times New Roman" w:hAnsi="Times New Roman" w:cs="Times New Roman"/>
        </w:rPr>
      </w:pPr>
      <w:r>
        <w:rPr>
          <w:rFonts w:hint="default" w:ascii="Times New Roman" w:hAnsi="Times New Roman" w:cs="Times New Roman"/>
        </w:rPr>
        <w:br w:type="page"/>
      </w:r>
    </w:p>
    <w:p w14:paraId="09F0A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3E4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6F43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AC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DBC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4A7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98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78B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0CC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CAE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390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35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918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367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E73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E7C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AC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DD9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BB2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FCF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CEE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D0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B6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3ED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F2D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CB6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35F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14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5B2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A1C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EFE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672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1F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BFE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C42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560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C44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76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DFDB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CC5B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09D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034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ED8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1A3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753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E3E1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441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1EE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DE1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40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1E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F15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576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4E5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C9C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4F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3F3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84F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17E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069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87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C49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346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C6B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898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05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9C51D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242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310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77F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D470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4C5A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4B59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2EE9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260E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A520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3B7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8F2D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2011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71CA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D946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7758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18D7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5C04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8295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8CBE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6EBE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A2D5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3C8E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7D0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68B0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FC3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70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C56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17B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CB6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8C3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0D0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755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673E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5C4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DA3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DAF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9AC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A21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D6B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370B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4C2D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6599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84F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FC8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D03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6DA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2E5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069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30A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DA2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BF4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7B5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766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F5C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6078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429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7598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D577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54B2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A7F0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7567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18A9C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0346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C6E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B160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6561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0840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D7D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42BF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E855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F07F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2159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8D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47FD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E486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52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87E8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4986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ED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AB31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9B55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15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EC17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FC9D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4C6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C75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E8B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5D9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843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986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9F2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572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D7C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4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69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2DF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E1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36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7A4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8C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9F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FED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7A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DD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16F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D8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E1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02F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11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01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094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44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C8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996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16AE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C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B8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6AB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2C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14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82D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C8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68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CFB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AC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AD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ECF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28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DF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067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5D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7F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B9C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A1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ED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3E5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55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71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EDF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D8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0C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556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2E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AF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862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31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95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A6D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2F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36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A9C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452F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D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8A1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73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52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A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A9D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BB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BB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4A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24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8EB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FB8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DD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4B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98F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F0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8D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38C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5AE6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2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71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E87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8E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4E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85C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D5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0F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55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07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58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408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BC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3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AFF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C5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F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B47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1C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24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4B7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9F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D9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F1A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71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35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6BB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D0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84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1A8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76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C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080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BF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A1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F1F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46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4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24E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7C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F2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DD6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488C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E46A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5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54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624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8D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E7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CB8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11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A0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A2F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F5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AF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159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2E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0D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8E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23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6D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2D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A9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6A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4AF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28B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5F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F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624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E3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9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E3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9B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2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8A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5082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A2B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8C4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978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FA0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002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4C5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42D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591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63B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F90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42A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8FA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41D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18A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298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C14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1E3934">
      <w:pPr>
        <w:rPr>
          <w:rFonts w:hint="default" w:ascii="Times New Roman" w:hAnsi="Times New Roman" w:cs="Times New Roman"/>
          <w:sz w:val="22"/>
          <w:szCs w:val="22"/>
        </w:rPr>
      </w:pPr>
    </w:p>
    <w:p w14:paraId="73A712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0879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MBL Elisa Kit</w:t>
      </w:r>
    </w:p>
    <w:p w14:paraId="097F2B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0.078–5ng/ml</w:t>
      </w:r>
    </w:p>
    <w:p w14:paraId="0ABEB1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0.016ng/ml</w:t>
      </w:r>
    </w:p>
    <w:p w14:paraId="7171A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EA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BE4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E88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454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49D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104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131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52E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7D8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62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2CC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7FA3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D4C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705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D94A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6" w:type="dxa"/>
            <w:vAlign w:val="center"/>
          </w:tcPr>
          <w:p w14:paraId="715F8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0.16</w:t>
            </w:r>
          </w:p>
        </w:tc>
        <w:tc>
          <w:tcPr>
            <w:tcW w:w="1037" w:type="dxa"/>
            <w:vAlign w:val="center"/>
          </w:tcPr>
          <w:p w14:paraId="7FA0E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0.078</w:t>
            </w:r>
          </w:p>
        </w:tc>
        <w:tc>
          <w:tcPr>
            <w:tcW w:w="1037" w:type="dxa"/>
            <w:vAlign w:val="center"/>
          </w:tcPr>
          <w:p w14:paraId="6C1BA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F157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ED8D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830C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128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B55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CF4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E35E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MBL is It especially refers to animal lectin with mannose as ligand. Some soluble mannose binding proteins have mannose specific proteins, belonging to the collagen lectin family. For example, mannose binding proteins in human serum are composed of cysteine rich amino terminal region, collagen like region and carboxyl terminal carbohydrate recognition domain. There are also some membrane-bound mannose binding proteins. Such as mannose binding proteins on the surface of macrophages.</w:t>
      </w:r>
    </w:p>
    <w:p w14:paraId="10F98C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8CA8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905B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DBF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A26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5F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EFF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128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916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E62599">
      <w:pPr>
        <w:rPr>
          <w:rFonts w:hint="default" w:ascii="Times New Roman" w:hAnsi="Times New Roman" w:cs="Times New Roman"/>
          <w:b/>
          <w:bCs/>
          <w:sz w:val="28"/>
          <w:szCs w:val="28"/>
        </w:rPr>
      </w:pPr>
    </w:p>
    <w:p w14:paraId="36E6A259">
      <w:pPr>
        <w:rPr>
          <w:rFonts w:hint="default" w:ascii="Times New Roman" w:hAnsi="Times New Roman" w:cs="Times New Roman"/>
          <w:b/>
          <w:bCs/>
          <w:sz w:val="28"/>
          <w:szCs w:val="28"/>
        </w:rPr>
      </w:pPr>
    </w:p>
    <w:p w14:paraId="1C04BDB0">
      <w:pPr>
        <w:rPr>
          <w:rFonts w:hint="default" w:ascii="Times New Roman" w:hAnsi="Times New Roman" w:cs="Times New Roman"/>
          <w:b/>
          <w:bCs/>
          <w:sz w:val="28"/>
          <w:szCs w:val="28"/>
        </w:rPr>
      </w:pPr>
    </w:p>
    <w:p w14:paraId="48C83789">
      <w:pPr>
        <w:rPr>
          <w:rFonts w:hint="default" w:ascii="Times New Roman" w:hAnsi="Times New Roman" w:cs="Times New Roman"/>
          <w:b/>
          <w:bCs/>
          <w:sz w:val="28"/>
          <w:szCs w:val="28"/>
        </w:rPr>
      </w:pPr>
    </w:p>
    <w:p w14:paraId="410F43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67B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CDA2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4F8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C8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09E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27D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61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6E5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105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5AB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8D6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9D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F7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B79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543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AC6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AA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44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619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5E6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61D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A8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50D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68F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3B3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435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7E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84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5832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CAD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F03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B2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10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C5A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24A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56C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5B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DA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3DA3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191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3B6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ED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1C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2F4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8D5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D4E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29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CA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FD5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CF7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8F5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07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8F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ACF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2B7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CA1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70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A8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91B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EF7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3D4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83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11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CA8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8B6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DD2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49E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8BA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5FF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765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01A7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40C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5CE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A6D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345D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A9BD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FE5E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9409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F4E7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349F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5F77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CADA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64B5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F34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E2AF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6CC4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019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97FB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5D7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879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70A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32F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E56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243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90E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C40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358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757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7D6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7CD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D3A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1F5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6CA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869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F4E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C43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635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137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C5DD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89D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D12B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2B3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7DA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F32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FDE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EC0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B4A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B6B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E03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6F5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E7E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ED9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D78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8B4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C46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43C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55D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18A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535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E4E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5EC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A93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7853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DB1E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BBD8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52A8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B225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893EE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BF7B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A1FA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9927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EE1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88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4343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B0A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DB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DEB2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45B3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FB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5DD1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B5A6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E3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E6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CA8E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8A2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B1D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A6B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057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729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BB2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5FE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7EB1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BE6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7AB9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38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203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C092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3A6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82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EC58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21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B74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DE94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1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3D7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93E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6A7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EA1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79C1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7A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622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199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7F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789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606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CCA6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94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3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BB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409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08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4E4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BCB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74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826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E9E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CF8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0C8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ABE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40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7E2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AD3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B9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DEB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F06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95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EC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F81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43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496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67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93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5C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9D8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5A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E7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AFB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54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F3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39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9E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9A1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AC8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C9F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9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CC2C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CEF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C8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09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10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B4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EFEB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5C0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E1C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46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65B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2BF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FB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D36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050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92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CD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71A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9FB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3F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1A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EA0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39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2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BF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70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0C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D24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A8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AE4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CDA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3F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99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913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81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3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36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0D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D2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97F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FAC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D8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E7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A6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8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29E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2A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B8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477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D9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448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6CD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6F9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5D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6C9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D5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A2B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F43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76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19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BD0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DE3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3DB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B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32D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609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E7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B15D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D0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BB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A24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C3D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07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E8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C34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6B1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10E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7C5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69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B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49F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38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AEA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325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D6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72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8C2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CC7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A6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13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84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461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832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4BD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5F6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9C8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681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52C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EA0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82F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B0B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FA5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9E5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B60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C2A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AE2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B3E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901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20F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71D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44E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3833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3833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37A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FD465B">
    <w:pPr>
      <w:pStyle w:val="6"/>
      <w:jc w:val="both"/>
    </w:pPr>
  </w:p>
  <w:p w14:paraId="78C435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4B2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3840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6B7A92"/>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7586</Words>
  <Characters>12663</Characters>
  <Lines>251</Lines>
  <Paragraphs>70</Paragraphs>
  <TotalTime>95</TotalTime>
  <ScaleCrop>false</ScaleCrop>
  <LinksUpToDate>false</LinksUpToDate>
  <CharactersWithSpaces>13577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2026-07-06T05:03:33Z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