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A2DF7">
      <w:pPr>
        <w:pStyle w:val="2"/>
        <w:bidi w:val="0"/>
        <w:jc w:val="center"/>
        <w:rPr>
          <w:rFonts w:hint="default" w:ascii="Times New Roman" w:hAnsi="Times New Roman" w:cs="Times New Roman"/>
          <w:b/>
          <w:bCs w:val="0"/>
          <w:sz w:val="36"/>
          <w:szCs w:val="36"/>
        </w:rPr>
      </w:pPr>
      <w:r>
        <w:rPr>
          <w:rFonts w:hint="eastAsia"/>
          <w:b/>
          <w:bCs/>
          <w:sz w:val="36"/>
          <w:szCs w:val="36"/>
        </w:rPr>
        <w:t>Human MDC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65B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7A71C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17E49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4B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0C9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6DA6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16AF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B82F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3122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96D0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BE63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11D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69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B0D1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F135C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3969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3E055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8DBF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9EC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FD0D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290A8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7DC1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0104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281F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A46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8862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8914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2954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噬细胞源性趋化因子（MDC），也称为趋化因子、cc基序、配体22（CCL22）或小诱导细胞因子亚家族A成员22（SCY22）。MDC是最近发现的CC趋化因子家族成员。它与其他趋化因子关系不密切，与胸腺和活化调节趋化因子（TARC）最为相似，TARC含有37%相同的氨基酸。此外，MDC基因定位于染色体16q13，与TARC基因的位置相同。MDC具有四个半胱氨酸基序和CC趋化因子所特有的其他高度保守残基，但它与任何已知趋化因子的同源性均小于35%。重组MDC在中国仓鼠卵巢细胞中表达，经肝素-琼脂糖层析纯化。</w:t>
      </w:r>
    </w:p>
    <w:p w14:paraId="53F8797A">
      <w:pPr>
        <w:ind w:firstLine="441" w:firstLineChars="0"/>
        <w:rPr>
          <w:rFonts w:hint="default" w:ascii="Times New Roman" w:hAnsi="Times New Roman" w:cs="Times New Roman"/>
        </w:rPr>
      </w:pPr>
    </w:p>
    <w:p w14:paraId="77E4F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1D85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E87B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011D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ED16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9601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B6C02A">
      <w:pPr>
        <w:rPr>
          <w:rFonts w:hint="default" w:ascii="Times New Roman" w:hAnsi="Times New Roman" w:cs="Times New Roman"/>
        </w:rPr>
      </w:pPr>
      <w:r>
        <w:rPr>
          <w:rFonts w:hint="default" w:ascii="Times New Roman" w:hAnsi="Times New Roman" w:cs="Times New Roman"/>
        </w:rPr>
        <w:br w:type="page"/>
      </w:r>
    </w:p>
    <w:p w14:paraId="111048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5C3B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BE80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2B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545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6B7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95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6AD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348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F08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37D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28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1BE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F74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2CA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C86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70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692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E57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B8B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673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2A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1F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33B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EBA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243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59F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7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568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ECC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96B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A72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ED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DF04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9DF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E0B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D31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AB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1E2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6011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7B3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221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401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5D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6143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9D4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2FF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447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035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7E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136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57B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FD0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4F1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51B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39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428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A66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11A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CD3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9E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33C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650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C44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9C0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78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8EB2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8F7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BDC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9D8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FB4A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3E80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5C0E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FF41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A5BE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7029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AFF6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596C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F379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1B37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C9D1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6383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E47D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EECC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9F9C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9F83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2700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37FF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AA3F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6AB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8FA3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FFF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9E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63B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7E8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589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538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935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9B5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7152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2B9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5CB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7CF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DC6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7D8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ADD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25E4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20F8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9FB0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E8D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75E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138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1C0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14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96B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B1A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A00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C6D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A42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658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D354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1C53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F27D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90F9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6C50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52D8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6D62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57F2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CE24F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B0F9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725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C888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69F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F2FC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4DA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43F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BEF5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5B14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6C77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46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C34D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3AF1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B4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9FB8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AE4A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F4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496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8793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90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C0A1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2EE7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CCE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7A6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437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65E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B5AE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8E6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427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AF3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E69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B0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D6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3DB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C8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9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C81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52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FF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6B9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3C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27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324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92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20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D66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FE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92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6EB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F9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F4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4D7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6C53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AE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9C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BAC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BF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D6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D8A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8A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0D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58F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EE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3C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6E8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F0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E1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312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A6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3B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AB0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1C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FF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1EF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6A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17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3FA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BE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4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FAC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CA4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FE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E70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CC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EC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022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EA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7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13B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E944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3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664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4C7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16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D23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763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BF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45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F11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E3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A7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942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A6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64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06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84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303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7A9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A7D9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2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3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E4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61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71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53A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25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E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8CF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E5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E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79B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38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8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B96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B1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F1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3AF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75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20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91D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C5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F1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ED3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70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33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497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BA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51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4F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6D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C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E1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0E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20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0D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41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F5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C7B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80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8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3DF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EB0D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A258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9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E8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99D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E5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E2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D27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06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2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778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2B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74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579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A3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67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ED4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8F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77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BB1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8A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5F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54E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A06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CB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4D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800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20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DB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1C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9DF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9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817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BD5B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BF3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7E6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B50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ABC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10F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708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BE4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8EBB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02A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794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ABD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0D1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DFB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560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667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0EA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E8EAEF">
      <w:pPr>
        <w:rPr>
          <w:rFonts w:hint="default" w:ascii="Times New Roman" w:hAnsi="Times New Roman" w:cs="Times New Roman"/>
          <w:sz w:val="22"/>
          <w:szCs w:val="22"/>
        </w:rPr>
      </w:pPr>
    </w:p>
    <w:p w14:paraId="426341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2057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MDC Elisa Kit</w:t>
      </w:r>
    </w:p>
    <w:p w14:paraId="5AC032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D1AE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FDA53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7F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FB9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89C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488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F80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97A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A77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307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D1D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1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F3E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0DB5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156A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1EEB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6C3F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6C79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DFEE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E121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EF6A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77F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A60E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05B4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6F9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8C65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31EB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Macrophage-derived chemokine(MDC), also called Chemokine, cc motif, ligand 22(CCL22) or Small inducible cytokine subfamily A, member 22(SCY22). MDC is a recently identified member of the CC chemokine family. It is not closely related to other chemokines, sharing most similarity with thymus- and activation-regulated chemokine(TARC), which contains 37% identical amino acids. In addition, MDC gene is mapped to chromosome 16q13, the same position reported for the TARC gene. MDC has the four-cysteine motif and other highly conserved residues characteristic of CC chemokines, but it shares35% identity with any of the known chemokines. Recombinant MDC was expressed in Chinese hamster ovary cells and purified by heparin-Sepharose chromatography.</w:t>
      </w:r>
    </w:p>
    <w:p w14:paraId="7813E73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AB95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221B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607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EFA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A3D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DE1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BEF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020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5EA7E5">
      <w:pPr>
        <w:rPr>
          <w:rFonts w:hint="default" w:ascii="Times New Roman" w:hAnsi="Times New Roman" w:cs="Times New Roman"/>
          <w:b/>
          <w:bCs/>
          <w:sz w:val="28"/>
          <w:szCs w:val="28"/>
        </w:rPr>
      </w:pPr>
    </w:p>
    <w:p w14:paraId="50BE915E">
      <w:pPr>
        <w:rPr>
          <w:rFonts w:hint="default" w:ascii="Times New Roman" w:hAnsi="Times New Roman" w:cs="Times New Roman"/>
          <w:b/>
          <w:bCs/>
          <w:sz w:val="28"/>
          <w:szCs w:val="28"/>
        </w:rPr>
      </w:pPr>
    </w:p>
    <w:p w14:paraId="279F25BD">
      <w:pPr>
        <w:rPr>
          <w:rFonts w:hint="default" w:ascii="Times New Roman" w:hAnsi="Times New Roman" w:cs="Times New Roman"/>
          <w:b/>
          <w:bCs/>
          <w:sz w:val="28"/>
          <w:szCs w:val="28"/>
        </w:rPr>
      </w:pPr>
    </w:p>
    <w:p w14:paraId="70CCBCFA">
      <w:pPr>
        <w:rPr>
          <w:rFonts w:hint="default" w:ascii="Times New Roman" w:hAnsi="Times New Roman" w:cs="Times New Roman"/>
          <w:b/>
          <w:bCs/>
          <w:sz w:val="28"/>
          <w:szCs w:val="28"/>
        </w:rPr>
      </w:pPr>
    </w:p>
    <w:p w14:paraId="3FD02A1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81E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10BB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C6E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54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BF8F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90A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1D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869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EDE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BAF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3E7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93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95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72C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E83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6FB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BC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90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49C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E5D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7CD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3F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E7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F50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8B3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74C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0F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46F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78B1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50F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996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75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3E6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F12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22A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C9C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4C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780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A852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2A8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B15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A1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8F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087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915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CC9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35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23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955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207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3BB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7B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5A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AD2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165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C8A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7D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C5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664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D90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051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25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E0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E2C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C91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7AF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ECC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335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4DF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F13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A4E2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BE3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F3A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949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A9F4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6BC8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B61A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8418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E3D2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7B5D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3AD8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3CBF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C3AA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9DC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0584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48EA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5D1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9DF2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A27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F96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2BE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05D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A92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955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CE1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CD8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D36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7DC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4F4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E42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890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C17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1EC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7BC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AC7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C0C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8044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8B4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00D8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ABE0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5001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1DA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8F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ED4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0ED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917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976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11F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017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3F7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638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48C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159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CBF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28B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943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D97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F8C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0AC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AD3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B76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C55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6AD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4B23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AF1B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A87F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7174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F6D8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0F1E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7EF6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3F65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13F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18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3476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0676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07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5997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D5EC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9C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BA7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0D80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C6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0401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5F5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CFE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A3D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450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7C0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BFD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9F0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955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E3B9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8CF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19B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D3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C7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C8F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D6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601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4C20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82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37F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6537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14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631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B05A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2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516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35FA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BD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9E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D70F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FC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582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D8F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30C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423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8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88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001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A1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E5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81E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8A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52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C2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09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AD3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8A0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E3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D5F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6C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66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8C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6C1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FE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981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92A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90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957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9AB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73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1F6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E29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D3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F0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2BB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36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2F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CA2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92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88D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5AA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86E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B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83A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DA4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7C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FF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3FE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64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752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742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89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DC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6A9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2F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37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0EB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62E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D1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D1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0A6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A87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E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4F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488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72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4A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FF0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D2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5B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209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CC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2BE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CCD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35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B8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5F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A0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88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28B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D0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02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EF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18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3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AA2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9A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92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181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2F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3B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8C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7E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F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BF1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4A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93C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52C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D3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53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047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41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C4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91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5CD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881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D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FED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08E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E9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EA77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59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E8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667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070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85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49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46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08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A9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404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A6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D9F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A4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A5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7EEC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505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47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FA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63E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C9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7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F1B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3E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8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859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30C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080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24B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FC2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749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3E6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AA2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810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FED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691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72D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A53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91D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7DA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5C2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FDA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D01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410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244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7244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921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B3D8CB">
    <w:pPr>
      <w:pStyle w:val="6"/>
      <w:jc w:val="both"/>
    </w:pPr>
  </w:p>
  <w:p w14:paraId="45523F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E47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477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2F4F50"/>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8972</Words>
  <Characters>19339</Characters>
  <Lines>251</Lines>
  <Paragraphs>70</Paragraphs>
  <TotalTime>0</TotalTime>
  <ScaleCrop>false</ScaleCrop>
  <LinksUpToDate>false</LinksUpToDate>
  <CharactersWithSpaces>21530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2026-07-06T05:17:53Z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