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8DF79">
      <w:pPr>
        <w:pStyle w:val="2"/>
        <w:bidi w:val="0"/>
        <w:jc w:val="center"/>
        <w:rPr>
          <w:rFonts w:hint="default" w:ascii="Times New Roman" w:hAnsi="Times New Roman" w:cs="Times New Roman"/>
          <w:b/>
          <w:bCs w:val="0"/>
          <w:sz w:val="36"/>
          <w:szCs w:val="36"/>
        </w:rPr>
      </w:pPr>
      <w:r>
        <w:rPr>
          <w:rFonts w:hint="eastAsia"/>
          <w:b/>
          <w:bCs/>
          <w:sz w:val="36"/>
          <w:szCs w:val="36"/>
        </w:rPr>
        <w:t>Human LIFR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D52C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DBD8F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908FE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570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3CD3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A386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AC066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AE4C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CCE9A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970D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CA415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867D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E6D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1CD7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62401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CB4E1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C85F6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65893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F1339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872C6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0866C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DE08C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A501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390F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D5E90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7D69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EFE8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035EC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IFR，也称为CD118（分化簇118），是白血病抑制因子受体的一个亚单位。该基因编码一种属于I型细胞因子受体家族的蛋白质。它被映射到5p31.1。LIF受体（LIFR）是低亲和力结合链，与高亲和力转换子单位gp130一起形成高亲和力受体复合物，介导白血病抑制因子的作用。LIF是一种多功能细胞因子，影响成体和胚胎中多种细胞的分化、存活和增殖。该基因突变导致Schwartz-Jampel综合征2型，一种属于弯曲骨发育不良的疾病。涉及该基因启动子的易位，与多形性腺瘤基因1一起，与唾液腺多形性腺瘤（一种常见的。</w:t>
      </w:r>
    </w:p>
    <w:p w14:paraId="7BC1A551">
      <w:pPr>
        <w:ind w:firstLine="441" w:firstLineChars="0"/>
        <w:rPr>
          <w:rFonts w:hint="default" w:ascii="Times New Roman" w:hAnsi="Times New Roman" w:cs="Times New Roman"/>
        </w:rPr>
      </w:pPr>
    </w:p>
    <w:p w14:paraId="49D36E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9785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20B61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2F88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D281A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F3DBA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21F49D2">
      <w:pPr>
        <w:rPr>
          <w:rFonts w:hint="default" w:ascii="Times New Roman" w:hAnsi="Times New Roman" w:cs="Times New Roman"/>
        </w:rPr>
      </w:pPr>
      <w:r>
        <w:rPr>
          <w:rFonts w:hint="default" w:ascii="Times New Roman" w:hAnsi="Times New Roman" w:cs="Times New Roman"/>
        </w:rPr>
        <w:br w:type="page"/>
      </w:r>
    </w:p>
    <w:p w14:paraId="35019B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25B1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7E18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83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F3A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559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B80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D99F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8CB5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867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D74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2B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C8A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0D6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A30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AFA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963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C0D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315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8E6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CA9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949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DDC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34F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9A9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599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A8D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4D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0F80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D975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F11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878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ED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EF98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6038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11A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3AF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E16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1847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4A12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B37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B09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BC5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78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512A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B654A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1829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7C5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B95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CA7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C60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3439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1B90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C03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DDF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352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3DA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976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53A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035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095F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86D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610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45D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D1D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08A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DEA6D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5DF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D69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2C9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9D628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2B5F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38B4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8F45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7582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4A01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92B2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A2AF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4EDB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7404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7002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D43B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670D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B2E1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B81B1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927E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C8AB6A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DB2FF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7D11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C196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8E35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7426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1BA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D73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135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5A6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8C4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99F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DD7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72EB1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D75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18A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09F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86E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0B4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7E1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E072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2CF26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B6C1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89F8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E53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1672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068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7B5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9B9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61A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1B3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59D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F9D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95E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02E9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2E921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CA3A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D5E9C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CC0E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4269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8447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95EAF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DBDC4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CE877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5F06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EB0E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769B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85F7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E818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5414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587F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4F02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C6E868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9C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274E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DE88B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DABE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5AEF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49AFA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4D2B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2147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DB6D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20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9344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0901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6684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48EE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0F4B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5BD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020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D0ADA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3138D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5BB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023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41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74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AA9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0D1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52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ED8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38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B2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8E0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9B23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63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801D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D312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99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AEC6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85B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F65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6BC4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46D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DD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28BF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EDC3B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38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05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97E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C1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EC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4B76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9A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93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BB7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13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D0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ECD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543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F8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FF5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114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CD8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8FB3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79E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EB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3B11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5D14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FC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134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404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5BC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EA5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5B1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7F49F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479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CF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46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59E4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90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F7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8C2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CA52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D2C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995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726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65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DE6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6CD0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F7EB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132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D65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44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D3A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617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56A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A03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2B84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36D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84C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B73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DDF4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5FF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D9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B99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FD8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20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72D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945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7B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946F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3A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B7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E723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266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F3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8DC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5DC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75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74A4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3D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AB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343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57F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ED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87DB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A8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41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EA9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99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7B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5D70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5406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23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1D3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41E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CA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1FA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0E9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05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FC5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E7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5D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936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E768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2CFB2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F20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9589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E95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B3D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F9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F62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5A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8D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A09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5B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03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9EE5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7F1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BB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546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A44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04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5B5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BB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02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E92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877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B2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DF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C5E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7AC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7F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1F54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0C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E6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75D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D84E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220D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2525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59BD0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0CC9B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EF8E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E7E3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3171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FF03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BBD46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4B58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13A6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D321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B863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F43F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2BBF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11A3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5DEBA9">
      <w:pPr>
        <w:rPr>
          <w:rFonts w:hint="default" w:ascii="Times New Roman" w:hAnsi="Times New Roman" w:cs="Times New Roman"/>
          <w:sz w:val="22"/>
          <w:szCs w:val="22"/>
        </w:rPr>
      </w:pPr>
    </w:p>
    <w:p w14:paraId="0BC5C44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3676A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LIFR Elisa Kit</w:t>
      </w:r>
    </w:p>
    <w:p w14:paraId="4308A4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64E4B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C773C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FE3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461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351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675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3A1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B2A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FB8C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1E5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8B8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544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6C0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35F9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4A04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A63A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788A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44B1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07D4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0F04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8986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97F9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8494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20DA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872C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E474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7035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LIFR, also known as CD118(Cluster of Differentiation 118), is a subunit of a receptor for leukemia inhibitory factor. This gene encodes a protein that belongs to the type I cytokine receptor family. It is mapped to 5p31.1. The LIF receptor(LIFR) is the low-affinity binding chain that, together with the high-affinity converter subunit gp130, forms a high-affinity receptor complex that mediates the action of the leukemia-inhibitory factor. LIF is a polyfunctional cytokine that affects the differentiation, survival, and proliferation of a wide variety of cells in the adult and the embryo. Mutations in this gene cause Schwartz-Jampel syndrome type 2, a disease belonging to the group of the bent-bone dysplasias.</w:t>
      </w:r>
    </w:p>
    <w:p w14:paraId="3A710F1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70B5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8C7C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037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4F0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B38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891D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406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E792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2041E6">
      <w:pPr>
        <w:rPr>
          <w:rFonts w:hint="default" w:ascii="Times New Roman" w:hAnsi="Times New Roman" w:cs="Times New Roman"/>
          <w:b/>
          <w:bCs/>
          <w:sz w:val="28"/>
          <w:szCs w:val="28"/>
        </w:rPr>
      </w:pPr>
    </w:p>
    <w:p w14:paraId="216203C9">
      <w:pPr>
        <w:rPr>
          <w:rFonts w:hint="default" w:ascii="Times New Roman" w:hAnsi="Times New Roman" w:cs="Times New Roman"/>
          <w:b/>
          <w:bCs/>
          <w:sz w:val="28"/>
          <w:szCs w:val="28"/>
        </w:rPr>
      </w:pPr>
    </w:p>
    <w:p w14:paraId="6B30333C">
      <w:pPr>
        <w:rPr>
          <w:rFonts w:hint="default" w:ascii="Times New Roman" w:hAnsi="Times New Roman" w:cs="Times New Roman"/>
          <w:b/>
          <w:bCs/>
          <w:sz w:val="28"/>
          <w:szCs w:val="28"/>
        </w:rPr>
      </w:pPr>
    </w:p>
    <w:p w14:paraId="2C7C44F2">
      <w:pPr>
        <w:rPr>
          <w:rFonts w:hint="default" w:ascii="Times New Roman" w:hAnsi="Times New Roman" w:cs="Times New Roman"/>
          <w:b/>
          <w:bCs/>
          <w:sz w:val="28"/>
          <w:szCs w:val="28"/>
        </w:rPr>
      </w:pPr>
    </w:p>
    <w:p w14:paraId="1C861C1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1C8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C940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7CFE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9A8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2133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6810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D6F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02CC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8CF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7F3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DD5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BB7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CC0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3E2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CE8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444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F0E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21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4C0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964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241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FB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56A8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F7A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BCD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A7F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60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9E5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61B5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FCEB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1A8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FE7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364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6B6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BC4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3F5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08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6131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ED6C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9C09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C3D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097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D75A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EFEB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F97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653A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A0C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CA1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217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89E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0BD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B74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07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A96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754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298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3C0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E88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B29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9BB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979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EC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B22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73A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449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E59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F66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5CA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030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1697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E569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853A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C8C5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E2E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FD59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17A1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2A1F0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F45C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F3FD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45FD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3F9C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07F7C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CC43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B2F9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F5B3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04BE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418F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BA7F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A77F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075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5A42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D98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B1F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35F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74C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AF44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5A0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A614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869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466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723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02E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DD14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151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3F0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AD9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C60D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627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64D7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8703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719D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EA6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0D9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C1A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15EC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E0E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05E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F50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4C6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F58B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1A7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F743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6A6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A94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814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2259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D68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E0C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570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DD9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55D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5118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6069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B375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24AB7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7641E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81386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5C73B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398D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F7ED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FFD2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74C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23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32FF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893A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D8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E948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4153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77A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626B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7D5F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1F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162E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56D3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FA9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762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7C8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00B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A0A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EFB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639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0CF9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A2F2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BC6B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7C5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6A1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526C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67D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F8A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F3E8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849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118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BDB2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D7F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E49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0A2B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485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860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BD88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7CC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A72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16C5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F15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E00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662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89C5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741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22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3162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A14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E3A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8ED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F59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DD3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D96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BD3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38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4A4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4A6B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27F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966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29A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080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80C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517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215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D1E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406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A6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512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D59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2C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79F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DDC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69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C62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C3C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A0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85D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379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F2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224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AE0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5C0C7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6C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C48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308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FA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155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C18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45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F3F5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532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77B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7AB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DDC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D9C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7C5E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ACE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D25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82E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905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D46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7DF6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23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EBD0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BB2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538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270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EF6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816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E4D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66F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E4DD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9FF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E3A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15F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44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360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9547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18E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865B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DC5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A7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DC3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A9F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697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C59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3A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9C9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AE5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252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A80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12F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AD9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D91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3C6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FA7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5D1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3212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37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D7F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097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F59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F59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C5E8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6D0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E53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48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6308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0AE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5D4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86BF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68F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2C99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143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713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77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0A3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4C0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DE1E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B89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C49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3F1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D55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48C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FD6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82AE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765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F0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C93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E24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96B5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805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820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7D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CEB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792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203D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0E0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225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012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468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421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EBA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DE8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80E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609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6C6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6F3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A03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70B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091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61D8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04AB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259D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0F8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0B0F8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5F6E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CF94FC">
    <w:pPr>
      <w:pStyle w:val="6"/>
      <w:jc w:val="both"/>
    </w:pPr>
  </w:p>
  <w:p w14:paraId="507842A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7F0F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58CD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081912"/>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8156</Words>
  <Characters>15232</Characters>
  <Lines>251</Lines>
  <Paragraphs>70</Paragraphs>
  <TotalTime>0</TotalTime>
  <ScaleCrop>false</ScaleCrop>
  <LinksUpToDate>false</LinksUpToDate>
  <CharactersWithSpaces>16615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2026-07-06T06:11:53Z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