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1CC9B2">
      <w:pPr>
        <w:pStyle w:val="2"/>
        <w:bidi w:val="0"/>
        <w:jc w:val="center"/>
        <w:rPr>
          <w:rFonts w:hint="default" w:ascii="Times New Roman" w:hAnsi="Times New Roman" w:cs="Times New Roman"/>
          <w:b/>
          <w:bCs w:val="0"/>
          <w:sz w:val="36"/>
          <w:szCs w:val="36"/>
        </w:rPr>
      </w:pPr>
      <w:r>
        <w:rPr>
          <w:rFonts w:hint="eastAsia"/>
          <w:b/>
          <w:bCs/>
          <w:sz w:val="36"/>
          <w:szCs w:val="36"/>
        </w:rPr>
        <w:t>Human IgE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A19F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0.469–30ng/ml</w:t>
      </w:r>
    </w:p>
    <w:p w14:paraId="60108D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0.094ng/ml</w:t>
      </w:r>
    </w:p>
    <w:p w14:paraId="309F1D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82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26FB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4EA7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AC79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BAC3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9008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AC511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4E43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CD63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4B3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D3F3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w:t>
            </w:r>
          </w:p>
        </w:tc>
        <w:tc>
          <w:tcPr>
            <w:tcW w:w="1134" w:type="dxa"/>
            <w:vAlign w:val="center"/>
          </w:tcPr>
          <w:p w14:paraId="7DC2E6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w:t>
            </w:r>
          </w:p>
        </w:tc>
        <w:tc>
          <w:tcPr>
            <w:tcW w:w="1134" w:type="dxa"/>
            <w:vAlign w:val="center"/>
          </w:tcPr>
          <w:p w14:paraId="65D95B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w:t>
            </w:r>
          </w:p>
        </w:tc>
        <w:tc>
          <w:tcPr>
            <w:tcW w:w="1134" w:type="dxa"/>
            <w:vAlign w:val="center"/>
          </w:tcPr>
          <w:p w14:paraId="2469A5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w:t>
            </w:r>
          </w:p>
        </w:tc>
        <w:tc>
          <w:tcPr>
            <w:tcW w:w="1134" w:type="dxa"/>
            <w:vAlign w:val="center"/>
          </w:tcPr>
          <w:p w14:paraId="1B138F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1.88</w:t>
            </w:r>
          </w:p>
        </w:tc>
        <w:tc>
          <w:tcPr>
            <w:tcW w:w="1134" w:type="dxa"/>
            <w:vAlign w:val="center"/>
          </w:tcPr>
          <w:p w14:paraId="73AA52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0.94</w:t>
            </w:r>
          </w:p>
        </w:tc>
        <w:tc>
          <w:tcPr>
            <w:tcW w:w="1134" w:type="dxa"/>
            <w:vAlign w:val="center"/>
          </w:tcPr>
          <w:p w14:paraId="359815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0.469</w:t>
            </w:r>
          </w:p>
        </w:tc>
        <w:tc>
          <w:tcPr>
            <w:tcW w:w="1134" w:type="dxa"/>
            <w:vAlign w:val="center"/>
          </w:tcPr>
          <w:p w14:paraId="2FDCBE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E60BE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9289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7C844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53C8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E3D0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514B8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CEA4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淋巴细胞在抗原刺激下转化为浆细胞，产生能与相应抗原发生特异性结合的抗体，称为免疫球蛋白。免疫球蛋白E（IgE）对嗜碱性粒细胞和肥大细胞具有高度亲和性，故又称为反应素或亲细胞抗体。IgE主要由呼吸道和消化道黏膜固有层的浆细胞产生，在正常人的血液中含量极低，约占血清总Ig的0.002%。IgE与I型变态反应有关，过敏体质或超敏患者，血清中IgE明显高于正常人，故IgE在血清中含量过高，常提示遗传过敏体质或I型变态反应的存在。</w:t>
      </w:r>
    </w:p>
    <w:p w14:paraId="1EE17F2E">
      <w:pPr>
        <w:ind w:firstLine="441" w:firstLineChars="0"/>
        <w:rPr>
          <w:rFonts w:hint="default" w:ascii="Times New Roman" w:hAnsi="Times New Roman" w:cs="Times New Roman"/>
        </w:rPr>
      </w:pPr>
    </w:p>
    <w:p w14:paraId="6D510E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72AF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9954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D373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5325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ED92A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309F0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8424C53">
      <w:pPr>
        <w:rPr>
          <w:rFonts w:hint="default" w:ascii="Times New Roman" w:hAnsi="Times New Roman" w:cs="Times New Roman"/>
        </w:rPr>
      </w:pPr>
      <w:r>
        <w:rPr>
          <w:rFonts w:hint="default" w:ascii="Times New Roman" w:hAnsi="Times New Roman" w:cs="Times New Roman"/>
        </w:rPr>
        <w:br w:type="page"/>
      </w:r>
    </w:p>
    <w:p w14:paraId="2CA2B0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B3F1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ED0E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AE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A0A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4BB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F2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83AA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723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2CDE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B93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A9F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21A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D6F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EAC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77F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B1F7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C1B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84B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61B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98D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AA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C73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FD00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457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E80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9C2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D49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5DF0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1F8A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477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AB0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4F0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1835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A3A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096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478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2A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CF08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34CB3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1C9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138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556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0BE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C7E3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8134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29B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FC7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EB2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AAC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F22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205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6C2C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876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F37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16A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266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DE5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DC0C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238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AB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DD6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8EC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87A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989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052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5A76E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06FB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07C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21AD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C3588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3922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E1D1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37A1E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82077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6E69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963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49A2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454A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BF8A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2F33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C6AD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A4E5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212E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CA860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CBFA6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E983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812C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BF25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BDD6E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EA5E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4DD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AD0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0E01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E21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6BB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1E1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711D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D560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67D6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792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679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5D6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BED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36DA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EA9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AA0D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95EBB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743B2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3B9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779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051D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90E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B79E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2A6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9A1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122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572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27E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18A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199F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8D6E8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7219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D6552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A1E0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75BA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D25A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8DAE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853C5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2CD9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3F98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BF82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0081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4E97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2935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C1A2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22A9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7B13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5D70EB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3EC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ECC99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F488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C7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FDBA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B115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A1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D1E4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FDFB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BD9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DE1A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C337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D8C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534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493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A7B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FF0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AC1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F0D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56E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8B8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CB6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42B7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781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051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CB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D76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C55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7B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0BC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B02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18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79D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9D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E7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7DD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9A12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41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19F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78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EE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1BA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45AA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1F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AF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345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A1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4E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1B2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07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07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8D2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FFC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5D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2A9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28F0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1C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44D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00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60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B44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E54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CF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6D5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8B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84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0BE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91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03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80A4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D88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B1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1D0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51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27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A97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450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D2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6DD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C9186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63C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C65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4A9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D73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021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635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256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A6E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F9E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CC7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035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3C9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C17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1C7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C89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C3A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4FD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755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401B5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5B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F3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8F8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D3D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30C4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041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5C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21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4C3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24D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DF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CBE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FD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A2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AB7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8CF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A7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593E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63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EE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F8ED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7C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F2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A81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65D0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AC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735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F10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14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5A85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56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AC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077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D9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5F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76F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F92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6C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FAB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E15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4E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596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0473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F3EB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6AF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00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68A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C1C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BD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B99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35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13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C9D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7B4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9C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ABF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578E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AD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C320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B38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4B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105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0B1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92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BA9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384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6F35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07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EC9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355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05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2DF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9780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24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A24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727D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CA8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15A00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5544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52F2F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9E12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BA79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06BD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4205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0038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A01A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1677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C1D20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9A71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E449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B16D9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62AD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37AA74">
      <w:pPr>
        <w:rPr>
          <w:rFonts w:hint="default" w:ascii="Times New Roman" w:hAnsi="Times New Roman" w:cs="Times New Roman"/>
          <w:sz w:val="22"/>
          <w:szCs w:val="22"/>
        </w:rPr>
      </w:pPr>
    </w:p>
    <w:p w14:paraId="1FFB231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A2406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IgE Elisa Kit</w:t>
      </w:r>
    </w:p>
    <w:p w14:paraId="1BF067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0.469–30ng/ml</w:t>
      </w:r>
    </w:p>
    <w:p w14:paraId="5D5D31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0.094ng/ml</w:t>
      </w:r>
    </w:p>
    <w:p w14:paraId="4B201F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F4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2B2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879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2E0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ACF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894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F84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C59F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8CA1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CC1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05F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w:t>
            </w:r>
          </w:p>
        </w:tc>
        <w:tc>
          <w:tcPr>
            <w:tcW w:w="1036" w:type="dxa"/>
            <w:vAlign w:val="center"/>
          </w:tcPr>
          <w:p w14:paraId="06CFA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w:t>
            </w:r>
          </w:p>
        </w:tc>
        <w:tc>
          <w:tcPr>
            <w:tcW w:w="1036" w:type="dxa"/>
            <w:vAlign w:val="center"/>
          </w:tcPr>
          <w:p w14:paraId="4511C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w:t>
            </w:r>
          </w:p>
        </w:tc>
        <w:tc>
          <w:tcPr>
            <w:tcW w:w="1036" w:type="dxa"/>
            <w:vAlign w:val="center"/>
          </w:tcPr>
          <w:p w14:paraId="68722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w:t>
            </w:r>
          </w:p>
        </w:tc>
        <w:tc>
          <w:tcPr>
            <w:tcW w:w="1036" w:type="dxa"/>
            <w:vAlign w:val="center"/>
          </w:tcPr>
          <w:p w14:paraId="103A0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1.88</w:t>
            </w:r>
          </w:p>
        </w:tc>
        <w:tc>
          <w:tcPr>
            <w:tcW w:w="1036" w:type="dxa"/>
            <w:vAlign w:val="center"/>
          </w:tcPr>
          <w:p w14:paraId="0CAB0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0.94</w:t>
            </w:r>
          </w:p>
        </w:tc>
        <w:tc>
          <w:tcPr>
            <w:tcW w:w="1037" w:type="dxa"/>
            <w:vAlign w:val="center"/>
          </w:tcPr>
          <w:p w14:paraId="3CD9E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0.469</w:t>
            </w:r>
          </w:p>
        </w:tc>
        <w:tc>
          <w:tcPr>
            <w:tcW w:w="1037" w:type="dxa"/>
            <w:vAlign w:val="center"/>
          </w:tcPr>
          <w:p w14:paraId="157D1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A271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608E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553D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4874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63AE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E5E03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282D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 lymphocytes are transformed into plasma cells under the stimulation of antigen to produce antibodies that can specifically bind to the corresponding antigen, which is called immunoglobulin. Immunoglobulin E (IGE) has high affinity for basophils and mast cells, so it is also called reactive element or cytophilic antibody. IgE is mainly produced by plasma cells in the lamina propria of respiratory and digestive tract mucosa. The content of IgE in normal people's blood is very low, accounting for about 0.002% of the total serum Ig. IgE is related to type I allergy. In patients with allergic constitution or hypersensitivity, IgE in serum is significantly higher than that in normal people, so the content of IgE in serum is too high, which often indicates the existence of genetic allergic constitution or type I allergy.</w:t>
      </w:r>
    </w:p>
    <w:p w14:paraId="6362A82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211CF5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96290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297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A4A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DC6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4E6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044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FFEE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18AFF59">
      <w:pPr>
        <w:rPr>
          <w:rFonts w:hint="default" w:ascii="Times New Roman" w:hAnsi="Times New Roman" w:cs="Times New Roman"/>
          <w:b/>
          <w:bCs/>
          <w:sz w:val="28"/>
          <w:szCs w:val="28"/>
        </w:rPr>
      </w:pPr>
    </w:p>
    <w:p w14:paraId="747AAA56">
      <w:pPr>
        <w:rPr>
          <w:rFonts w:hint="default" w:ascii="Times New Roman" w:hAnsi="Times New Roman" w:cs="Times New Roman"/>
          <w:b/>
          <w:bCs/>
          <w:sz w:val="28"/>
          <w:szCs w:val="28"/>
        </w:rPr>
      </w:pPr>
    </w:p>
    <w:p w14:paraId="5C4A2E08">
      <w:pPr>
        <w:rPr>
          <w:rFonts w:hint="default" w:ascii="Times New Roman" w:hAnsi="Times New Roman" w:cs="Times New Roman"/>
          <w:b/>
          <w:bCs/>
          <w:sz w:val="28"/>
          <w:szCs w:val="28"/>
        </w:rPr>
      </w:pPr>
    </w:p>
    <w:p w14:paraId="3C26566B">
      <w:pPr>
        <w:rPr>
          <w:rFonts w:hint="default" w:ascii="Times New Roman" w:hAnsi="Times New Roman" w:cs="Times New Roman"/>
          <w:b/>
          <w:bCs/>
          <w:sz w:val="28"/>
          <w:szCs w:val="28"/>
        </w:rPr>
      </w:pPr>
    </w:p>
    <w:p w14:paraId="34BEEB5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C7F0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28C7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605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09C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B4EC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257C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7A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508E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52C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A38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C6B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C62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EE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C80F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FDA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CE1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E0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DBF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F4D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4B9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64A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5E6E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266B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79E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79C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5E7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E84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FE2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5BB9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7002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94C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AF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B88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04E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761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415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A34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B43A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BD9DC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A046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BD73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598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943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2D7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61A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18E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561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6A9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8FF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02A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370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135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23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4C9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D33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AEF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949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4CA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A36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2D8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F12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73A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1A1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47B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889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687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0284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60A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AF4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046A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B3BB3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8559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F18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B1E4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DDEE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1005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4EF4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3A5D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3FDE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8291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8EE3E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B363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2816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D8E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EBDD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386A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4F3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2984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5CA8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924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0DD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B21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BB5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2DB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389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AB6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A72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F37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7A8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5DA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373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DFD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212B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0A3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8713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799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FEA8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D4A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330C5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AD183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9B3C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4D2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054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F39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BF8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6189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99C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20C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895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1D7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7B0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F3D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B31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88EB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808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107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93B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B26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37B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F347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8A7B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B59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5EAA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07FBA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E8C0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BA3B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A44C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2856DF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18773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72F5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76623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5BF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965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4783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A6450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57C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25B3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0724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3EE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6762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9D44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0C5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30A7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B9FF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3FD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6F4E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3A9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4C5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623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59F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AA1F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0567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62D3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EA79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E2B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488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D37F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34B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19C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C1684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BEF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41CF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70E49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98D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32B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80A4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FA3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A8A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7A70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D0A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BA8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FCBF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1E3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CC7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9FE1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A52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FF3D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0EE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2E29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83F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5D6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02D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E04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587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A5B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853F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C95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9E1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C85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4AE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3F5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1121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3D7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71A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0E5C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944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F89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F6F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EC3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A70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13A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4D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95F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295B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00E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714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010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FD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F09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6A2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BBC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78D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3B8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7003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556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CA4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644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305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E70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736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FE3B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73A9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656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673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AB6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FE9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FEA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D6C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DFB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FAC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7CBE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8F6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09A1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214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5B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40F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526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7DC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293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2FC9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E2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78A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F41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2EB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C6B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9B6E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4C4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B06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919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FA00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CFD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6AEE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20F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AC6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78CD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E1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74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D72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A19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6BE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F1B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97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A94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618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D9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1B7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26F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867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92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6DC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7E9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47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1D7E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87FC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532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D0D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9B3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219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DC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6C94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C31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6DE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D404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DEF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0A21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7F8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4CD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7F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658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49F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E4C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83C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DA6C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0A4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D2A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DCA7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E1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FAE9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622D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C8A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D9C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D79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1F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CF0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B59C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57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535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3A4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724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D9F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88E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0CE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E27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E830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2944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1E2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5580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3A0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FA1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2CA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A0D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7DB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316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BF2F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4A6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22FD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B898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B898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B554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5E2BCB">
    <w:pPr>
      <w:pStyle w:val="6"/>
      <w:jc w:val="both"/>
    </w:pPr>
  </w:p>
  <w:p w14:paraId="5C0F538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7A7C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C13A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B671AE"/>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7544</Words>
  <Characters>12122</Characters>
  <Lines>251</Lines>
  <Paragraphs>70</Paragraphs>
  <TotalTime>0</TotalTime>
  <ScaleCrop>false</ScaleCrop>
  <LinksUpToDate>false</LinksUpToDate>
  <CharactersWithSpaces>12935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2026-07-06T07:43:57Z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