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8B20AC">
      <w:pPr>
        <w:pStyle w:val="2"/>
        <w:bidi w:val="0"/>
        <w:jc w:val="center"/>
        <w:rPr>
          <w:rFonts w:hint="default" w:ascii="Times New Roman" w:hAnsi="Times New Roman" w:cs="Times New Roman"/>
          <w:b/>
          <w:bCs w:val="0"/>
          <w:sz w:val="36"/>
          <w:szCs w:val="36"/>
        </w:rPr>
      </w:pPr>
      <w:r>
        <w:rPr>
          <w:rFonts w:hint="eastAsia"/>
          <w:b/>
          <w:bCs/>
          <w:sz w:val="36"/>
          <w:szCs w:val="36"/>
        </w:rPr>
        <w:t>Human IL-12/23 P40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7155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BB7A2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1B5A1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E0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35A3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520E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AB85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2C74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10F7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66FC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51C9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6E8B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C63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27C2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0763D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653D2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CE771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2BBF6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A3A3A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74DEE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4F11F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2C35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F36C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5A2B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0EA4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5898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6912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AF08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12（IL12，前身为NKSF，表示自然杀伤细胞刺激因子，或CLMF，表示细胞毒性淋巴细胞成熟因子）是从B细胞系克隆的一种新型细胞因子。IL-12是由p35和p40亚单位组成的异二聚体分子。随着对其活性的进一步了解，IL-12已成为一种重要的细胞因子，影响免疫和血液功能。它已被证明是非依赖于T细胞的干扰素（IFN）-γ诱导所必需的，对于最初抑制细菌和寄生虫感染至关重要；对于Th1反应的发展，对宿主有效防御细胞内病原体至关重要；以及CD4+和CD8+表型分化T淋巴细胞的活化。</w:t>
      </w:r>
    </w:p>
    <w:p w14:paraId="4D399801">
      <w:pPr>
        <w:ind w:firstLine="441" w:firstLineChars="0"/>
        <w:rPr>
          <w:rFonts w:hint="default" w:ascii="Times New Roman" w:hAnsi="Times New Roman" w:cs="Times New Roman"/>
        </w:rPr>
      </w:pPr>
    </w:p>
    <w:p w14:paraId="0DCF66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048A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1864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68947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5852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D189B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458C2B3">
      <w:pPr>
        <w:rPr>
          <w:rFonts w:hint="default" w:ascii="Times New Roman" w:hAnsi="Times New Roman" w:cs="Times New Roman"/>
        </w:rPr>
      </w:pPr>
      <w:r>
        <w:rPr>
          <w:rFonts w:hint="default" w:ascii="Times New Roman" w:hAnsi="Times New Roman" w:cs="Times New Roman"/>
        </w:rPr>
        <w:br w:type="page"/>
      </w:r>
    </w:p>
    <w:p w14:paraId="717596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6BB5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FA27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C7E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C2C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1AB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DEE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033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6AD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F97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DB6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64B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812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86A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43E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B18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B2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8C5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D98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F70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BEE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65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09C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B1F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4E44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134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3DA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4F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1DB2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920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54A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071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DC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AE00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CEA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F03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9FC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BC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7E2E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5969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F6B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5D2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4BDB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4E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EB1B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8E4C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AD63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E96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9F5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C2E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379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9747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9F2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6DE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FDD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FB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858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15B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811C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532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88D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C94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4693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AC7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5CA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2A4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1DCD6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1595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A31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399A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1E37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D35F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DA60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A116C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44B4A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8DC4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DDC4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039C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3BD1A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F6C92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30DA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DE21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07CE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43AA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5B6EE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08BA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A7C8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5D7E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A22E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6E29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BEE2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7A3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53A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F2E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69B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592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AC6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53C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39B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B9FB7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69E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C45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80E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791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834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6ED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6734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28E4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136E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E0D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4C1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19C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B687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C4A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24A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2E8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B91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FCE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5CB3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F50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8117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E93852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B738F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BEFE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E3D6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5BAC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3E85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5938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32B80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BF94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6CE5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A1DC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0587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23EA6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3181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2FBE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32B4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4A27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DBEE7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BD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4DF6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263B5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41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9704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0495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94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24EC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4492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E7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52A8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A229D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794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574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85D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B04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056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CE1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0AA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3335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07DB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53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19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19C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B1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DE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525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C9E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84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3D3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D8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EC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009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DF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670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2C1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87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DB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5EC3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B6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3F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C0D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B92B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AF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08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D57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D9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61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BFA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E3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EE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9DB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EB2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D9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80E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7F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7A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DFDB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EAF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B1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171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F6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A0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875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06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93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914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6E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72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048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A5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A1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3DB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466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19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CC61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6B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79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4A7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CDB0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7A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3B9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087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BF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CAF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45B5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89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7B4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AE4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F9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E87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07A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A8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6ED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517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48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FFC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3B2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8DFD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A79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B9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7F9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9B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85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6A1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64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BF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80D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53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19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433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69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1F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B90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F01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E1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D0D4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55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D4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6C43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5B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7E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2172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943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18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415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BA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8D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BD2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8D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A0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853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C2F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B1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E1D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DB7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E3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02D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C0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D7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D6E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FBAA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8FE1E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B2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AB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A4D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FFF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DD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71A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82C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2A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2B7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F5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76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8A4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7D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5A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C83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E9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D0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5E8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4FD5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2C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261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497D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54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47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A0A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B4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46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5CB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EDA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38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DD1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1A50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E270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005F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C78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6404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0D26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371D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E83A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0234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445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A7AD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6077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75392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2F84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649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050C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0A988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40CDE5">
      <w:pPr>
        <w:rPr>
          <w:rFonts w:hint="default" w:ascii="Times New Roman" w:hAnsi="Times New Roman" w:cs="Times New Roman"/>
          <w:sz w:val="22"/>
          <w:szCs w:val="22"/>
        </w:rPr>
      </w:pPr>
    </w:p>
    <w:p w14:paraId="0EEF592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30A18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IL-12/23 P40 Elisa Kit</w:t>
      </w:r>
    </w:p>
    <w:p w14:paraId="51868E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F1787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89BCB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DD1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CFC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E3CA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830D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199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D48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933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0A2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8A4C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4B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AD5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3E97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EFDE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EC35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02D3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2568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3315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28A3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FEB1B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886B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66DF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5C07A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36D1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44C7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45013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Interleukin-12(IL12, formerly NKSF, for natural killer cell stimulatory factor, or CLMF, for cytotoxic lymphocyte maturation factor) is a novel cytokine cloned from B-cell lines. IL-12 is a heterodimeric molecule composed of p35 and p40 subunits. With further understanding of its activities, IL-12 has emerged as an important cytokine, affecting both immune and hematologic functions. It has been shown to be necessary for the T cell independent induction of interferon(IFN)-gamma, critical for the initial suppression of bacterial and parasitic infection; for the development of a Th1 response, critical for effective host defense against intracellular pathogens; and for the activation of differentiated T lymphocytes of both CD4+ and CD8+ phenotype.</w:t>
      </w:r>
    </w:p>
    <w:p w14:paraId="6ACE01A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A5A7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4AFD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B9B3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14D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E61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109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6B7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01EE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6E1F2D">
      <w:pPr>
        <w:rPr>
          <w:rFonts w:hint="default" w:ascii="Times New Roman" w:hAnsi="Times New Roman" w:cs="Times New Roman"/>
          <w:b/>
          <w:bCs/>
          <w:sz w:val="28"/>
          <w:szCs w:val="28"/>
        </w:rPr>
      </w:pPr>
    </w:p>
    <w:p w14:paraId="1481F510">
      <w:pPr>
        <w:rPr>
          <w:rFonts w:hint="default" w:ascii="Times New Roman" w:hAnsi="Times New Roman" w:cs="Times New Roman"/>
          <w:b/>
          <w:bCs/>
          <w:sz w:val="28"/>
          <w:szCs w:val="28"/>
        </w:rPr>
      </w:pPr>
    </w:p>
    <w:p w14:paraId="7302F4FF">
      <w:pPr>
        <w:rPr>
          <w:rFonts w:hint="default" w:ascii="Times New Roman" w:hAnsi="Times New Roman" w:cs="Times New Roman"/>
          <w:b/>
          <w:bCs/>
          <w:sz w:val="28"/>
          <w:szCs w:val="28"/>
        </w:rPr>
      </w:pPr>
    </w:p>
    <w:p w14:paraId="7164153C">
      <w:pPr>
        <w:rPr>
          <w:rFonts w:hint="default" w:ascii="Times New Roman" w:hAnsi="Times New Roman" w:cs="Times New Roman"/>
          <w:b/>
          <w:bCs/>
          <w:sz w:val="28"/>
          <w:szCs w:val="28"/>
        </w:rPr>
      </w:pPr>
    </w:p>
    <w:p w14:paraId="565FB5A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223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81FD5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717A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6B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F934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238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D1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53A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273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18A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6D2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1F0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F5F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8C4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CBC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653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FD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4E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26F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8B7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BFE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26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6394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49D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371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B97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70B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677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1C3D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FC5C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715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97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F09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64D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5F6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BF5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44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1FAF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A316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4213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14CA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87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ED46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E01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F29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932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C8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3A7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72D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414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177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4A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137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328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BAC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320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035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538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931E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2AB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67B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48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CBF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446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7FC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847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61C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45C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01D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74B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A9D9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865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51E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D046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B67F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F97B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55D3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5D04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2C00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48F5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20A61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8E3E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48C5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70C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D464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BF70B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4BEB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066D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9AA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B54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CDA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878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A90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23F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2E7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5BD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9B2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3266B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CBE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EA56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FB6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9E7D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752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6A5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FE7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42E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AEAB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F60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2256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CD14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DAAF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624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F4C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A3D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814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88A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5499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6346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799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E9DF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14F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CFE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5E5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048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E18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B00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3E5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0C8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BD6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1B2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AA6D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BC5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36DF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2017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CC0E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1CD3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7F93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EC483C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E879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7679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348F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1BCB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0B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72D6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65C2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DF8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CA42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BADA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36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58A2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1D9F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DB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F45C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D66E2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C12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BBF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05C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5285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D63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A1E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64B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36EE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64B1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593F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44E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E1D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AE70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494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DB6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ABDF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60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062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7FAF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060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DE4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4E45C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A99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730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EEB4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CC3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E2D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1C2D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ABA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3E7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181C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E88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F69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64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24F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EEB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60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5BE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A7D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FB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F38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9B5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5D9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31E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193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7D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379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A5B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82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405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BA3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9DC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BAF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81CB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47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CC1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872B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8F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15E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CF5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0C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563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283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A6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41F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54B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A1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95E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E87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391F7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35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3DE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735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EC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E15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644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4F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529D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683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62E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F46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AFC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0D9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97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F85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57A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0E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571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697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E0E4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8A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EE8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BBB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A6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CA8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ECD9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E6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3CF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1CC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E9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336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B55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DF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3E6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73A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2E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2EB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93E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DB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287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E78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BA6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586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58E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DA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0D0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BD90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80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620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BA5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33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D24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0E6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00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4FF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D6D9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76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FD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DC3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16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FE7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E69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2414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BCBF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ED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5200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6CD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DF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9962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6C8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EF18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5B4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94C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73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A7F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A94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152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483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1CC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CE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A5F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F71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89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305A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198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B1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9D0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F7E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85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375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BC7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97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B8E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87C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DEB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3AA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84A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0C1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8F6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AE6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EA9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A8F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CC6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B4E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33E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D50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FEE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1097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0D80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AE2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6FE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8741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2296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2296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0D6C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572174">
    <w:pPr>
      <w:pStyle w:val="6"/>
      <w:jc w:val="both"/>
    </w:pPr>
  </w:p>
  <w:p w14:paraId="7D01EC4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6127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BB99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7773F75"/>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8794</Words>
  <Characters>18115</Characters>
  <Lines>251</Lines>
  <Paragraphs>70</Paragraphs>
  <TotalTime>1</TotalTime>
  <ScaleCrop>false</ScaleCrop>
  <LinksUpToDate>false</LinksUpToDate>
  <CharactersWithSpaces>20025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2026-07-06T06:34:53Z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