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885C97">
      <w:pPr>
        <w:pStyle w:val="2"/>
        <w:bidi w:val="0"/>
        <w:jc w:val="center"/>
        <w:rPr>
          <w:rFonts w:hint="default" w:ascii="Times New Roman" w:hAnsi="Times New Roman" w:cs="Times New Roman"/>
          <w:b/>
          <w:bCs w:val="0"/>
          <w:sz w:val="36"/>
          <w:szCs w:val="36"/>
        </w:rPr>
      </w:pPr>
      <w:r>
        <w:rPr>
          <w:rFonts w:hint="eastAsia"/>
          <w:b/>
          <w:bCs/>
          <w:sz w:val="36"/>
          <w:szCs w:val="36"/>
        </w:rPr>
        <w:t>Human IFN-β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302E6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6.25–400pg/ml</w:t>
      </w:r>
    </w:p>
    <w:p w14:paraId="4B5E5A5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6074320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A5DB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FFAD9E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D2E5DB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DB9258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F3DC88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A79D39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46EF4A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2A0AD0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3B55B3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343D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B9918B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w:t>
            </w:r>
          </w:p>
        </w:tc>
        <w:tc>
          <w:tcPr>
            <w:tcW w:w="1134" w:type="dxa"/>
            <w:vAlign w:val="center"/>
          </w:tcPr>
          <w:p w14:paraId="0218B7E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w:t>
            </w:r>
          </w:p>
        </w:tc>
        <w:tc>
          <w:tcPr>
            <w:tcW w:w="1134" w:type="dxa"/>
            <w:vAlign w:val="center"/>
          </w:tcPr>
          <w:p w14:paraId="5714C82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401D735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5D655EA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6437E51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73A05D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BFC3CF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3CFEA6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B38415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B2AAA5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F194AE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294F55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3F4CDF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39523B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干扰素－β氨基酸结构与干扰素－a不同。这两种干扰素有识别相同的细胞表面受体。在体外干扰素－β对一些细胞的抗增殖作用比干扰素－a大得多。还在进行干扰素－β的Ⅱ期临床试验。毒性与干扰素－a制剂相似。</w:t>
      </w:r>
    </w:p>
    <w:p w14:paraId="4C95122F">
      <w:pPr>
        <w:ind w:firstLine="441" w:firstLineChars="0"/>
        <w:rPr>
          <w:rFonts w:hint="default" w:ascii="Times New Roman" w:hAnsi="Times New Roman" w:cs="Times New Roman"/>
        </w:rPr>
      </w:pPr>
    </w:p>
    <w:p w14:paraId="4EA2B1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2980C9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3E31CB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06EF66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754F63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7C409A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00E45D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98FD1A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3823EE0">
      <w:pPr>
        <w:rPr>
          <w:rFonts w:hint="default" w:ascii="Times New Roman" w:hAnsi="Times New Roman" w:cs="Times New Roman"/>
        </w:rPr>
      </w:pPr>
      <w:r>
        <w:rPr>
          <w:rFonts w:hint="default" w:ascii="Times New Roman" w:hAnsi="Times New Roman" w:cs="Times New Roman"/>
        </w:rPr>
        <w:br w:type="page"/>
      </w:r>
    </w:p>
    <w:p w14:paraId="597E24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7D21B1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4A0104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B1C1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2144E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3F604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193A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9C232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4DC60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AA3EE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A1A4E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620C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BDF8C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98D28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91A0A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5F6DB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9985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61D86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D4A05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4029A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7917B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FB63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C292F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3F609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26FB1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17497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4A54A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966A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8096A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99350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D8C44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5C161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8784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D75FB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C87D1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0F06A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57F77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9E9B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774144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194294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48FD4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32D92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95ECF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A0E2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FB52D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FF9552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F0BB9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55A08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2BD1A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CB07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35E31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0069E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BFC80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4BD0B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52B98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58EA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A874D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6C313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E0078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C94F7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6BB4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81E0B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60D44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EDB64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0F776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B2E2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3A635A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C16EE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C1792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34FE7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6028D7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7CEA26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58B244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95FF19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C18FE2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5B2017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63166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1BA632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CD687E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F5C17B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A456B8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E7F380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D4A44F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950A56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93AF73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E32182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16E3EC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F25379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E04C89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6B517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D33866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5CAC8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74DC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36421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58524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ECC29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FA06E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8BF3E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174CC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BBA9B3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7AD71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76EF3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B41FB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2246A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FCD7E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1057C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1C07E0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E31B26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560BD7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65BF4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A9155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1F1E2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A8CD9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0744D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5AF18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75410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D4F53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56F57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0CDED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EB097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532108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2340C2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942510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1F5A33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5D1CCB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A643AB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8A623E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9935F7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9F4E48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6B9037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1CF877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6C817D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E01DA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FBEDC3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D4888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72510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4A1315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C7CFD4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72303D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01DB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39037A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309DF4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FD5B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AE2DCC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F6BF5C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EE08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483F1E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CE0BE6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A288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F19F68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E89F82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0A70F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8F1BA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4316D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26A4A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44FBD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1B924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8327B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5247C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C619D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949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A9CC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B6B5D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8DF8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4BF3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D9259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0BCD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5FDF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DE13A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8756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3A15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936DE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8546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341E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0DE59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4C18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018C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1B9CA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3084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5F5A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036CA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5B7655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00D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E1BD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471F2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A88F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131A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B7248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077E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04F1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BB42E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C252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1478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FA4DA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BC30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CE11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800B6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8422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4735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559F5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EB3F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2471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45E2B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8735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2DE9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388EC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9B60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FBFE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0AC73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C2B6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8E11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BC0F0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D1D3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24A5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ABD68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E745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8A6C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E47F8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F847CE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B0B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3F332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C7EA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F25A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A0FA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2EC24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9F64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9C85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8056C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8BFA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D167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8CAC3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370A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40CB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DB8A5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A2B4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FE26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DD023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0A7269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F5B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B1B8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06CB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0018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9FDF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68D3C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8C79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09B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89D1B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9371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892A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53186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BC4F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DD3A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CD38F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CB71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000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D2584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3E93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6FAF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B61E1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B26E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A304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769AE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9826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F6AA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91A04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B2CB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2CEC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6442D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65CA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D354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CB1E0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DD8F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702F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53CD6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4329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D81C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849B1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F421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43DA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3B77F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671A76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F1DEC1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AB1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0A3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8CDCB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C947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745F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E09BC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8F0E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C4BF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DED0E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0130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2F2D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4947D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85E7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7765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D89A8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3349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D6C9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60F23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FB17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3456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6EE5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B16A4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689E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E85C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586DA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1D4B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812D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E660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40BC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E27C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3F632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A6900A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450A7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4C871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94B00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7810A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AADC9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224ED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FD1DC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A834D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5D753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51FF5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5EEB8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90048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C44EA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78362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87076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AE390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BB2EC5B">
      <w:pPr>
        <w:rPr>
          <w:rFonts w:hint="default" w:ascii="Times New Roman" w:hAnsi="Times New Roman" w:cs="Times New Roman"/>
          <w:sz w:val="22"/>
          <w:szCs w:val="22"/>
        </w:rPr>
      </w:pPr>
    </w:p>
    <w:p w14:paraId="5DF325E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DAADA8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IFN-β Elisa Kit</w:t>
      </w:r>
    </w:p>
    <w:p w14:paraId="099BC2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6.25–400pg/ml</w:t>
      </w:r>
    </w:p>
    <w:p w14:paraId="671DBA9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2B6F9FD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EF8E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59A24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87F4F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8026D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46BF4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FF1E5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02F60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00B1C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7FE5A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0A3F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517FA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w:t>
            </w:r>
          </w:p>
        </w:tc>
        <w:tc>
          <w:tcPr>
            <w:tcW w:w="1036" w:type="dxa"/>
            <w:vAlign w:val="center"/>
          </w:tcPr>
          <w:p w14:paraId="7EAF6F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w:t>
            </w:r>
          </w:p>
        </w:tc>
        <w:tc>
          <w:tcPr>
            <w:tcW w:w="1036" w:type="dxa"/>
            <w:vAlign w:val="center"/>
          </w:tcPr>
          <w:p w14:paraId="034FDF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37B003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042C0D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0D7BAA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7" w:type="dxa"/>
            <w:vAlign w:val="center"/>
          </w:tcPr>
          <w:p w14:paraId="6D0BA0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48C9D4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F5B227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DDEB90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F4C30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3905A1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19334E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5539CE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E04B3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IFN-β The amino acid structure is different from interferon-a. Both interferons recognize the same cell surface receptors. In vitro interferon - β The antiproliferative effect on some cells is much greater than interferon-a. Still working on interferon - β Phase II clinical trial. The toxicity is similar to that of interferon-a preparation.</w:t>
      </w:r>
    </w:p>
    <w:p w14:paraId="6AB46CE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E752CC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2DDCCB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0B7B3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30C41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2784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4D7FD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A823F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F1B8A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36E6909">
      <w:pPr>
        <w:rPr>
          <w:rFonts w:hint="default" w:ascii="Times New Roman" w:hAnsi="Times New Roman" w:cs="Times New Roman"/>
          <w:b/>
          <w:bCs/>
          <w:sz w:val="28"/>
          <w:szCs w:val="28"/>
        </w:rPr>
      </w:pPr>
    </w:p>
    <w:p w14:paraId="737B7950">
      <w:pPr>
        <w:rPr>
          <w:rFonts w:hint="default" w:ascii="Times New Roman" w:hAnsi="Times New Roman" w:cs="Times New Roman"/>
          <w:b/>
          <w:bCs/>
          <w:sz w:val="28"/>
          <w:szCs w:val="28"/>
        </w:rPr>
      </w:pPr>
    </w:p>
    <w:p w14:paraId="5075B759">
      <w:pPr>
        <w:rPr>
          <w:rFonts w:hint="default" w:ascii="Times New Roman" w:hAnsi="Times New Roman" w:cs="Times New Roman"/>
          <w:b/>
          <w:bCs/>
          <w:sz w:val="28"/>
          <w:szCs w:val="28"/>
        </w:rPr>
      </w:pPr>
    </w:p>
    <w:p w14:paraId="1826461B">
      <w:pPr>
        <w:rPr>
          <w:rFonts w:hint="default" w:ascii="Times New Roman" w:hAnsi="Times New Roman" w:cs="Times New Roman"/>
          <w:b/>
          <w:bCs/>
          <w:sz w:val="28"/>
          <w:szCs w:val="28"/>
        </w:rPr>
      </w:pPr>
    </w:p>
    <w:p w14:paraId="160F482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798AD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8AEA6E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0F3AC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5F2D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D7E1C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E49D9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FB34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D5FB9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54984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00A02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31F43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A462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B9AD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3D010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D6555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1A6C2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04B3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761E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171B0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157A0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558D7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1805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8F92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8740A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50790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9630D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13AA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2BC6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D3F6F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CB81B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E80BB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23A6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122D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D0DC9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75C4D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2F302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CF6E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A841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B1777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8133A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C96E2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B950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09C6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B61EF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DBD43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4CEC2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12F5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F344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44191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851C6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9EEFE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9E31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84C9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02E55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1A1D2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8060A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347A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D977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CB909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089CB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FB721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51D2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567A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8BBB7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E7E51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EA338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982A6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0ADF2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1FB0D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713B7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72C3E1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958AE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8B6CE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1A8FF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2AED14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C50E9B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3899D0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9EA708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BC86A2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B96C18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278790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B4FEC3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95249E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66A5C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90F401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090869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116E3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411B3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FC10A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A6884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D6EA5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D2478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90B42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F330A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36728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77CC0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3A0B3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A8BC0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E1C69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7308D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F58CA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FAA68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BEDFF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AEDE1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3576A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8D111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C3C43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FEB12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6A2AC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578152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BB04A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63BDA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A8926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26804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000B2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C52E1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752F7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E0034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C9849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12AF4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BED85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334EC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3BF48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FAFC2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B852F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E369D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90970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1E143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CF047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E8D9E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B18EB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CBCB3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C72F47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F120F0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C8F727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9CCBFF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546AB3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DF7C51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21F44B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D5751E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609466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7E9D0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67E7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786B4C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E366CE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8FB4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4E2B52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B3065E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1112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9499EB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5F38A5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3412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295F84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A1E676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DFFBA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D2011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D5C99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6BD6B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2AED1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572AA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101AC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DCFAB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54307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2CFA02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B8F1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225B1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171D55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8C7D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7CC6E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8F1BF7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9758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8339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E072F2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CFE3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9DDAE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C0AF46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533F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4CCE0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4AB0BC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94B6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4B275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B61B56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C25B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C7FA7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31D4B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8D9A7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9BBA5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6B9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0A94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A12B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5269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6A2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7A73F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2BB5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71A68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53F3E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B457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3CE20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442EA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938C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71903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7B585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F3C2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716AE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76087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516C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F05D9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1AE2D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5907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83950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44BFF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0652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0755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C9E9E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F3D3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98ADC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2D579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0776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8C737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EB5BA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FD51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93B64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450B1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E8251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173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86FC8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8F049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DC15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91165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FE585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C4BC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BC4CD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00ACE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C1D34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C5E5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B882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263A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EC8D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4F3D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BCDA8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9C86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1ACB2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EA842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56D25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2F1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70C30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523A2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313C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97AEF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EBF5D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1AED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22995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7526A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F80F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F76D8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DCC55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370C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B320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63217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F355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F74F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9A21A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0AE3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CEB5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97C1C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F96C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D13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CED8C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08D9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21B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522B8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5809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FA64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BCF0C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5E2F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12CE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BCBCB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3B5D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0B5A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4C66E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3B62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7524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0991B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FC15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FC0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1126D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477D4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81FBB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62F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3A80F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49CFC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308B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7783E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5B97C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2AEF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69178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AEE6E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19E9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B1177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63ADC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43F3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A9A88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9FE51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2381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89412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A385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C868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3AF86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B78BC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42C3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132C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6ED6D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F7C3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407B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7F6D4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CC25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448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EEF50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5E305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90E43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A7A73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E7226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74A85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20E75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AEF86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0ED64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499A1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14576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32667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C9AF4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62827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30AE8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79A80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5556B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4B7A8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195B3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FA78E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2FA78E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8FBF0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C080FD3">
    <w:pPr>
      <w:pStyle w:val="6"/>
      <w:jc w:val="both"/>
    </w:pPr>
  </w:p>
  <w:p w14:paraId="02D47DE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4919F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D360A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66316EC"/>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7038</Words>
  <Characters>9908</Characters>
  <Lines>251</Lines>
  <Paragraphs>70</Paragraphs>
  <TotalTime>0</TotalTime>
  <ScaleCrop>false</ScaleCrop>
  <LinksUpToDate>false</LinksUpToDate>
  <CharactersWithSpaces>10352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2026-07-06T07:43:06Z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