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14B30">
      <w:pPr>
        <w:pStyle w:val="2"/>
        <w:bidi w:val="0"/>
        <w:jc w:val="center"/>
        <w:rPr>
          <w:rFonts w:hint="default" w:ascii="Times New Roman" w:hAnsi="Times New Roman" w:cs="Times New Roman"/>
          <w:b/>
          <w:bCs w:val="0"/>
          <w:sz w:val="36"/>
          <w:szCs w:val="36"/>
        </w:rPr>
      </w:pPr>
      <w:r>
        <w:rPr>
          <w:rFonts w:hint="eastAsia"/>
          <w:b/>
          <w:bCs/>
          <w:sz w:val="36"/>
          <w:szCs w:val="36"/>
        </w:rPr>
        <w:t>Human G-CSF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B85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6E169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46774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E8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703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EB0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5ABA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666B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046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A4F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605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7D0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BC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D571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5A98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32A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F6A2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907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6A3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1143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D1192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440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3E9B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3CD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EF7F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71B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1E2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94D0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集落刺激因子是动员造血干细胞强有力的刺激物，作为一种骨髓生长因子，被广泛应用于因化疗引起的中性粒细胞减少患者，或干细胞移植前后。肿瘤相关的副瘤样白细胞增多症在非小细胞肺癌患者中较为常见，与高粒细胞集落刺激因子水平相关，预后较差。</w:t>
      </w:r>
    </w:p>
    <w:p w14:paraId="34ECB66F">
      <w:pPr>
        <w:ind w:firstLine="441" w:firstLineChars="0"/>
        <w:rPr>
          <w:rFonts w:hint="default" w:ascii="Times New Roman" w:hAnsi="Times New Roman" w:cs="Times New Roman"/>
        </w:rPr>
      </w:pPr>
    </w:p>
    <w:p w14:paraId="053EE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B423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7716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BC2E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B89D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E6B4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9B5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F221F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16FAD6">
      <w:pPr>
        <w:rPr>
          <w:rFonts w:hint="default" w:ascii="Times New Roman" w:hAnsi="Times New Roman" w:cs="Times New Roman"/>
        </w:rPr>
      </w:pPr>
      <w:r>
        <w:rPr>
          <w:rFonts w:hint="default" w:ascii="Times New Roman" w:hAnsi="Times New Roman" w:cs="Times New Roman"/>
        </w:rPr>
        <w:br w:type="page"/>
      </w:r>
    </w:p>
    <w:p w14:paraId="7A7F5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74F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415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B2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A77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488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45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02D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445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B1C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02C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F5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86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617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E42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A32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D8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CD5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2A2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FEF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B9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2A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3E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F4C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0F7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9D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EBD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E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1C2C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64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1F9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5B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73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AF6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219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CB0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4E7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0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448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946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43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D81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AD3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5D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837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D127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BB6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B8D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C28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D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9D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95F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D87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E1A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976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8F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228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DA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4A0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B3A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5C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A0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48F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38E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BFA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BC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EEEB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926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B5A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EB8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F2E7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CD98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4CC3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2306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ECA2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E519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2CF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4066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0DBE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3DD1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B16B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B3F4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0354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4B25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1A26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DC25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FB1F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C12C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2B1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B610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BED4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7A6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BD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45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2A9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F0F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A0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FE0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B41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5BC0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21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06B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469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64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D72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E61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6BEE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6669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99B7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35E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F9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914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6A2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E69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ABA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2F7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7C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4B9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9B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69F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16B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94A3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9AD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28A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D405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D29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971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A54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2EC4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6568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97F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464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CF5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208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303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20B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3D95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80B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6E47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E6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53C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BD92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E2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153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2148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BB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F98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E23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54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F24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57B3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A6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E8E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B45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702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FF1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B58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C65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B4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4ED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2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CE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FDE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33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95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89C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F8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3B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AA3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F6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8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F98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B4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9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905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34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15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5D2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06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1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2B8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05F0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B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4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2E5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D5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5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289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DE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AE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DB4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4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E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479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D6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A4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9BE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98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9A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A85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73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63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FE4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74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96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CD9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8C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66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E7A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AB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FD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73E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2A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C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2B3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EF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8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8D1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F2B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4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D6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C6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38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4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F7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DB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1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3C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DA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3AA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40F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C8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8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313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62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6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CB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9F75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C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D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95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5D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1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5C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D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3A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3C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12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6AD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69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CB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7B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7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A5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A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9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38A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EC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EF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8E3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0D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6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43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DF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A80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CC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6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CE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49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F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C38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17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E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D2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08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5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665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64C5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100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3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84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54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19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D6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57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C2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94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09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6F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D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8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DF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27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5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91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B5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FE8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FC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FA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C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CF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23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3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92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F4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3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06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41F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895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B7E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876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231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8A7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2B6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CDB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410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5B7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61D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4DF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9EC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464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DBD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FCC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51F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EA055">
      <w:pPr>
        <w:rPr>
          <w:rFonts w:hint="default" w:ascii="Times New Roman" w:hAnsi="Times New Roman" w:cs="Times New Roman"/>
          <w:sz w:val="22"/>
          <w:szCs w:val="22"/>
        </w:rPr>
      </w:pPr>
    </w:p>
    <w:p w14:paraId="3DE2F5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B23A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G-CSF Elisa Kit</w:t>
      </w:r>
    </w:p>
    <w:p w14:paraId="2F500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ECA4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8F4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F8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CFF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75C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743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BF5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165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F00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9AE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7A4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52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A76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103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EAE3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088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DF0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E4DA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B18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9A63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CEA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6270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32F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E53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016C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0E1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704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Colony stimulating factor is a powerful stimulator for mobilizing hematopoietic stem cells. As a bone marrow growth factor, it is widely used in patients with neutropenia caused by chemotherapy, or before and after stem cell transplantation. Tumor associated paraneoplastic leukocytosis is more common in patients with non-small cell lung cancer, which is similar to high granulocyte colony stimulating factor levels. The prognosis is poor.</w:t>
      </w:r>
    </w:p>
    <w:p w14:paraId="08A5ED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A7C9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7490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CF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4EE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87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CAE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967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4E9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EB10E8">
      <w:pPr>
        <w:rPr>
          <w:rFonts w:hint="default" w:ascii="Times New Roman" w:hAnsi="Times New Roman" w:cs="Times New Roman"/>
          <w:b/>
          <w:bCs/>
          <w:sz w:val="28"/>
          <w:szCs w:val="28"/>
        </w:rPr>
      </w:pPr>
    </w:p>
    <w:p w14:paraId="5D32A451">
      <w:pPr>
        <w:rPr>
          <w:rFonts w:hint="default" w:ascii="Times New Roman" w:hAnsi="Times New Roman" w:cs="Times New Roman"/>
          <w:b/>
          <w:bCs/>
          <w:sz w:val="28"/>
          <w:szCs w:val="28"/>
        </w:rPr>
      </w:pPr>
    </w:p>
    <w:p w14:paraId="58915FD6">
      <w:pPr>
        <w:rPr>
          <w:rFonts w:hint="default" w:ascii="Times New Roman" w:hAnsi="Times New Roman" w:cs="Times New Roman"/>
          <w:b/>
          <w:bCs/>
          <w:sz w:val="28"/>
          <w:szCs w:val="28"/>
        </w:rPr>
      </w:pPr>
    </w:p>
    <w:p w14:paraId="5FF8F496">
      <w:pPr>
        <w:rPr>
          <w:rFonts w:hint="default" w:ascii="Times New Roman" w:hAnsi="Times New Roman" w:cs="Times New Roman"/>
          <w:b/>
          <w:bCs/>
          <w:sz w:val="28"/>
          <w:szCs w:val="28"/>
        </w:rPr>
      </w:pPr>
    </w:p>
    <w:p w14:paraId="403165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36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5F92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70D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E7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893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649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82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E36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ED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A11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970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3C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05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B1A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99F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C83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A4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30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722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37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246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7E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D5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571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AF4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973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1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B5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D35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59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548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90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4E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E53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5DE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EAC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3D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3D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54E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838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B86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06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9B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412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0F4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FFE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1B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5A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A0D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37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AAB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E9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31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6D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851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167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91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01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315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C0B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094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E3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C5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3A3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3A7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0D2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AFA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27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86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12D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5F8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812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1FA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27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9926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B9D6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475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6521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EBFF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BC1D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F851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DC4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02B5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7F3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7722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E535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D46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0A5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53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B3D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104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5B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15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8A6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454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C9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634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A5F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42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FB1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988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1C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E2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B21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950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C34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4D2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B7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2C4A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6FA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9D8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A1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47C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BCE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55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443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A2E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D09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069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0F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2B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84A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250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FDE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C51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C5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60C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D9E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0C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A43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2E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B70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CBE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257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7F99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B86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B6A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6D12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B3A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4AD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3D9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AE5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DF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17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1D04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06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F0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921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AF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AE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3BB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DD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405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BDA2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168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FB3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CF2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395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02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8BD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DDE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291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797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A9C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4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67C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DAB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18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7A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D62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A4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C59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073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3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E1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2389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0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BF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123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1B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DD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844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D2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C6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08F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FF8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874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B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19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BA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9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C6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B3F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0C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0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32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24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2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44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FC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D9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AAC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4C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05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57C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41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5B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40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CC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B28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F8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D2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E7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34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DA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1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49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A9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6E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FF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5D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5C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9A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61D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4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5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8C9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0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3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AF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90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28D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79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16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C9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83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49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7B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5B5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87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C6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A0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C2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94A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D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5B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615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6E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D1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80D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3A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2A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C6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AC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C5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DE0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A6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2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BF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BB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D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B7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01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9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F9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48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0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B5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FF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5D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38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8A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6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77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3A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9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75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49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88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EC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0D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3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54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BE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B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892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6D3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6D7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2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6C1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9E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94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6D7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4FE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E6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C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9A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57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A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CA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80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9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07E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F8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3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975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C2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D14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57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74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2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A42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3F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E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71C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B8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0D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ACE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DDC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E40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E7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50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9C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59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BF5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CBC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AAF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734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EF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C9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F27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A1E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720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A4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C19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984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CF86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CF86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841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7A3A2B">
    <w:pPr>
      <w:pStyle w:val="6"/>
      <w:jc w:val="both"/>
    </w:pPr>
  </w:p>
  <w:p w14:paraId="283268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08E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95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DB312C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7961</Words>
  <Characters>14647</Characters>
  <Lines>251</Lines>
  <Paragraphs>70</Paragraphs>
  <TotalTime>0</TotalTime>
  <ScaleCrop>false</ScaleCrop>
  <LinksUpToDate>false</LinksUpToDate>
  <CharactersWithSpaces>15939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2026-07-06T07:15:10Z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