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43A157">
      <w:pPr>
        <w:pStyle w:val="2"/>
        <w:bidi w:val="0"/>
        <w:jc w:val="center"/>
        <w:rPr>
          <w:rFonts w:hint="default" w:ascii="Times New Roman" w:hAnsi="Times New Roman" w:cs="Times New Roman"/>
          <w:b/>
          <w:bCs w:val="0"/>
          <w:sz w:val="36"/>
          <w:szCs w:val="36"/>
        </w:rPr>
      </w:pPr>
      <w:r>
        <w:rPr>
          <w:rFonts w:hint="eastAsia"/>
          <w:b/>
          <w:bCs/>
          <w:sz w:val="36"/>
          <w:szCs w:val="36"/>
        </w:rPr>
        <w:t>Human GCP-2/cxcl5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C37E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09C0D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3F056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E341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4A27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56C59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54BD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8A8EC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9E037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31F31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6AFDA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E57FB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5A03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0756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98B6A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42898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0BAFF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EA721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917DA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23FEB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7A8A8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68034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05622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721CC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B405E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D987F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C072C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42EFA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X-C基序趋化因子5是一种由CXCL5基因编码的蛋白质。该基因编码的蛋白CXCL5是一种小细胞因子，属于CXC趋化因子家族，也称为上皮源性中性粒细胞激活肽78（ENA-78）。它是在炎症细胞因子白细胞介素-1或肿瘤坏死因子α刺激细胞后产生的。嗜酸性粒细胞中也观察到CXCL5的表达，II型干扰素IFN-γ可抑制CXCL5的表达。这种趋化因子刺激具有血管生成特性的中性粒细胞的趋化性。它通过与细胞表面趋化因子受体CXCR2相互作用产生这些效应。</w:t>
      </w:r>
    </w:p>
    <w:p w14:paraId="448D659F">
      <w:pPr>
        <w:ind w:firstLine="441" w:firstLineChars="0"/>
        <w:rPr>
          <w:rFonts w:hint="default" w:ascii="Times New Roman" w:hAnsi="Times New Roman" w:cs="Times New Roman"/>
        </w:rPr>
      </w:pPr>
    </w:p>
    <w:p w14:paraId="78A012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EA267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A6C2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87BCD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F84D1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FDBDB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F8CC0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474423B">
      <w:pPr>
        <w:rPr>
          <w:rFonts w:hint="default" w:ascii="Times New Roman" w:hAnsi="Times New Roman" w:cs="Times New Roman"/>
        </w:rPr>
      </w:pPr>
      <w:r>
        <w:rPr>
          <w:rFonts w:hint="default" w:ascii="Times New Roman" w:hAnsi="Times New Roman" w:cs="Times New Roman"/>
        </w:rPr>
        <w:br w:type="page"/>
      </w:r>
    </w:p>
    <w:p w14:paraId="66364D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8F29B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D4635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493F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F19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737D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98D3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E7A3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DDB0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7873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67B6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47C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A9F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E4B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6A05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0FC5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29B4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FB7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C604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D0F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9B31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58E3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FFB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ADD2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86E4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771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B58B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824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6F79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35B4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7227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E98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C39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5DED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A737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6C1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35E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C2D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EBBA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0912D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0157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0FBD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4D53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8A1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A43C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2A000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D65C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78C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52D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CFA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25D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EB9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08EF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816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754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0B0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6B9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20B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AD5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D1F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949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0BE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C487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BEF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089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D4D5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940B6D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CF4D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65B9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28DF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59E1D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348AB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EB732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2EB7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D6DF0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8DB62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7CC8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9E19C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FDF16B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79CC9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90E5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5549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EFB70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64F4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F40DB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C4594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66F6AC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2EDE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58F4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9E98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A32D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631E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B7A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DAD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9F9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9E6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40CE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706A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430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E9FCC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9CA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9EF4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5AE1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401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5D52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95D6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F648C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B9294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58097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23125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72E2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905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50A7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6434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339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7222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CA66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06F2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3FC2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D6B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9283D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34390C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4EC0A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F81A6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2986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D0587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AD12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B62A7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F48B3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622A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F4E8D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5ED3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8988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90F6C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FF657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7E01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76B98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07B18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69C46E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7F7F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7E9FE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BBC892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FEF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F153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6F9E4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FC1B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BCB7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CBC0D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DCF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2C2A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52163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8216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4727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8D53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CCC1E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70FF2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8F7FC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0CC00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31FB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8D172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408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77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218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BA0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6E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B903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0309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CF9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F023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902B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F6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11EF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829B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06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EC4B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BADF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78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7862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798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04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DAE1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71CFE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8F5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F4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AA2F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4D3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76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A56A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9224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735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417F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5BCF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64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32A6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FFCC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66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25C74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129C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F5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286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1709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9A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99456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E9F3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A48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43CD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8B1C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E0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35446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C73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BC4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50D5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5756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C3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505D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8E16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56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05A5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3FB95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3A6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970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621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0C7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008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400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ABBF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E4C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7C36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CB8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953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8A90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C14C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CF3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F54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04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661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2463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75977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DCA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01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E68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8B3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AC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C86C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159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16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582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8E00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79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874D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C81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17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0FF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E04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E0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A15E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6428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A0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9C15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8A5C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92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D93C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8CA6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3C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1E22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895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8D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21AA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CB6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56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F34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1918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BA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F55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154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D0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1C56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78EF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9E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78E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E9B75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4CA55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799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16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0BC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C39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E3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BBEB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42D2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42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5B85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8B93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E1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4C7C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3516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1A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FCC0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377C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C7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6ED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5868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CF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ED16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3429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30A3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0B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6613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87CF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88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ED0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E2D1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D6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9888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D63BE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00EBA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5899E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BFC9B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B9F11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BE81A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1335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3278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74CC0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51FC1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090ED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21FD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A2B5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01A9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935CC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5019F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ED60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75ADB1C">
      <w:pPr>
        <w:rPr>
          <w:rFonts w:hint="default" w:ascii="Times New Roman" w:hAnsi="Times New Roman" w:cs="Times New Roman"/>
          <w:sz w:val="22"/>
          <w:szCs w:val="22"/>
        </w:rPr>
      </w:pPr>
    </w:p>
    <w:p w14:paraId="19CE318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78255F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GCP-2/cxcl5 Elisa Kit</w:t>
      </w:r>
    </w:p>
    <w:p w14:paraId="5B3F34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25418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A1D87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4EF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D0C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E728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CEC7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7769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6D71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C3A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80B4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461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34E6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5ED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6445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EAC0F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9293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B5A6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B901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EE7D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1E4B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0D273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BB33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A61B2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9945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227EF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0EC9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D60CE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C-X-C motif chemokine 5 is a protein that in humans encoded by the CXCL5 gene. The protein encoded by this gene, CXCL5 is a small cytokine belonging to the CXC chemokine family that is also known as epithelial-derived neutrophil-activating peptide 78(ENA-78). It is produced following stimulation of cells with the inflammatory cytokines interleukin-1or tumor necrosis factor-alpha. Expression of CXCL5 has also been observed in eosinophils, and can be inhibited with the type II interferon IFN-gamma. This chemokine stimulates the chemotaxis of neutrophils possessing angiogenic properties. It elicits these effects by interacting with the cell surface chemokine receptor CXCR2.</w:t>
      </w:r>
    </w:p>
    <w:p w14:paraId="2A266CD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070D22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28C05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4BE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AA22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9B3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96DF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8092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DC2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0EFADD">
      <w:pPr>
        <w:rPr>
          <w:rFonts w:hint="default" w:ascii="Times New Roman" w:hAnsi="Times New Roman" w:cs="Times New Roman"/>
          <w:b/>
          <w:bCs/>
          <w:sz w:val="28"/>
          <w:szCs w:val="28"/>
        </w:rPr>
      </w:pPr>
    </w:p>
    <w:p w14:paraId="583D74A0">
      <w:pPr>
        <w:rPr>
          <w:rFonts w:hint="default" w:ascii="Times New Roman" w:hAnsi="Times New Roman" w:cs="Times New Roman"/>
          <w:b/>
          <w:bCs/>
          <w:sz w:val="28"/>
          <w:szCs w:val="28"/>
        </w:rPr>
      </w:pPr>
    </w:p>
    <w:p w14:paraId="71856CCB">
      <w:pPr>
        <w:rPr>
          <w:rFonts w:hint="default" w:ascii="Times New Roman" w:hAnsi="Times New Roman" w:cs="Times New Roman"/>
          <w:b/>
          <w:bCs/>
          <w:sz w:val="28"/>
          <w:szCs w:val="28"/>
        </w:rPr>
      </w:pPr>
    </w:p>
    <w:p w14:paraId="1EF95E69">
      <w:pPr>
        <w:rPr>
          <w:rFonts w:hint="default" w:ascii="Times New Roman" w:hAnsi="Times New Roman" w:cs="Times New Roman"/>
          <w:b/>
          <w:bCs/>
          <w:sz w:val="28"/>
          <w:szCs w:val="28"/>
        </w:rPr>
      </w:pPr>
    </w:p>
    <w:p w14:paraId="7E81DDC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A62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DA1F5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E57C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2E92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25593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243A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75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7CD2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2769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3560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6AD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0B57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2DF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6B6E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884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9667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EDE4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5F6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D2FD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E829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8B77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E4A4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9976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9CDA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5F3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368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AC9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0FA7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30762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EAD31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1D0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A75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ADB8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F605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C69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4E79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9C8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A5AC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20A9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F6BD6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143F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B08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D99D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815D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22F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DD41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8F7F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832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353C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17B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DA4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C2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26F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E85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AA2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C6C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B10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B5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F8C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2434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65B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6C30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321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5B60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6BB2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734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7CD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43D8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BB49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0AC0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3B223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0B8C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E6B0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1A4B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D214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C4C9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5AFC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B1F1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6BCC9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ABC2C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FBAA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BD82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06134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219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8667F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26A1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035AE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9F8D8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E82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7DB4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B3D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2105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D65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970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E26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8755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660F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C604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F8E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6DAE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7E40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99D1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01D6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1B64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3813D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28A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96B49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92C2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8BE6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74A4D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F345D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D5D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44A7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1CAC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9956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91D4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DD43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D6BB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695A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0082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345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8856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0BF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1856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C98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A468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666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49DB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1599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7FB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8B53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051E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B9DE3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95CD1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4D17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781B3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4F9DA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FF8F1F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53F81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8512E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251E5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971C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6D9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4F8B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47E54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6F16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81BB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084CC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335C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5FDD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502D0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F39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83C5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41F6D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2B8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5984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64F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4FAD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08A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93A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CE09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42A86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E8B73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ED473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4B2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C135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380D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EF4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7CFA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76404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1DE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49B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2C569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FA1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40B2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BE66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A18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DD5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3EA8C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919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2E38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9FA1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B6F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BE0F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CDC2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F62B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D520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8B4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42F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255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69E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4B3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6578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D884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951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CB7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042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C91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01A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332B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DEE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2BB9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7B8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A91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8991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712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053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35D2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A36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CAF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ACE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C598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812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97A6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9F6E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889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DA91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C8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E37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816B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EAF1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A93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273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75A32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956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270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A78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4BA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03E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A689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95C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BEBC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75EA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34A3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B70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BBA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EC8F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989C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BC8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527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A76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5CD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BE1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966E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400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1FA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BEE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704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802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B655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640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D97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2523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707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268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A964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E906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590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2FF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5A5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775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90AF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650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910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6D75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004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8F5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CD4F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316A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E41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057F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372C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115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0BCB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3687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2F6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2007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9BE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6DC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BA64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8C9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D41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4B8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D76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69F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529E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AB525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B4C5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11F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91BA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DF0F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A6FF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663B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8CBB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94BE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A13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195F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0F0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BEF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CFD8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F0E0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735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E40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F9AD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3D0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DF2D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8732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4384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70B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494B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F9E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3F82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5944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295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0F9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FD5B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F74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4D82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44975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947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DD1C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B7D4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2FA7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5C9B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58C3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A9C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516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B914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3A7A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21A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0A7E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E2B2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2F4F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EA2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6896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A20A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3983A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23983A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36FB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45B85D9">
    <w:pPr>
      <w:pStyle w:val="6"/>
      <w:jc w:val="both"/>
    </w:pPr>
  </w:p>
  <w:p w14:paraId="05217E5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0989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9BB1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89634A9"/>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8804</Words>
  <Characters>18254</Characters>
  <Lines>251</Lines>
  <Paragraphs>70</Paragraphs>
  <TotalTime>1</TotalTime>
  <ScaleCrop>false</ScaleCrop>
  <LinksUpToDate>false</LinksUpToDate>
  <CharactersWithSpaces>20201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2026-07-06T07:14:18Z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