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8F4B3">
      <w:pPr>
        <w:pStyle w:val="2"/>
        <w:bidi w:val="0"/>
        <w:jc w:val="center"/>
        <w:rPr>
          <w:rFonts w:hint="default" w:ascii="Times New Roman" w:hAnsi="Times New Roman" w:cs="Times New Roman"/>
          <w:b/>
          <w:bCs w:val="0"/>
          <w:sz w:val="36"/>
          <w:szCs w:val="36"/>
        </w:rPr>
      </w:pPr>
      <w:r>
        <w:rPr>
          <w:rFonts w:hint="eastAsia"/>
          <w:b/>
          <w:bCs/>
          <w:sz w:val="36"/>
          <w:szCs w:val="36"/>
        </w:rPr>
        <w:t>Human Galectin-7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06BA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5A14D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122E2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94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B001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22F0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FBBC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1906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DA62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8AB8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A3E0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ED0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90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9911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F4FFD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C95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614FB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DDCF5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B0FE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DABA9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5E9A5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1EAE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2034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19C3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23A2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2B24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6D23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EFCF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是一类与β-半乳糖苷具有亲和力的动物凝集素。它们在不同的组织中有不同的表达，并且在功能上是多价的，在发育和成体组织中都发挥着广泛的生物活性。Galectin-7是该家族的一员，参与多种上皮细胞分化和发育的不同过程。它还与上皮细胞迁移有关，在角膜或表皮创伤的再上皮化过程中起着关键作用。此外，最近的证据表明，galectin-7是p53诱导基因1（PIG1）的产物，通过JNK激活和线粒体细胞色素c释放调节细胞凋亡。细胞凋亡的缺陷是人类癌症的主要标志之一，而galectin-7在肿瘤的发展过程中可能是一个积极或消极的调节因子，这取决于肿瘤的组织学类型。</w:t>
      </w:r>
    </w:p>
    <w:p w14:paraId="518EFC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B6FD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556F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5B18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82D9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9F90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E949E1">
      <w:pPr>
        <w:rPr>
          <w:rFonts w:hint="default" w:ascii="Times New Roman" w:hAnsi="Times New Roman" w:cs="Times New Roman"/>
        </w:rPr>
      </w:pPr>
      <w:r>
        <w:rPr>
          <w:rFonts w:hint="default" w:ascii="Times New Roman" w:hAnsi="Times New Roman" w:cs="Times New Roman"/>
        </w:rPr>
        <w:br w:type="page"/>
      </w:r>
    </w:p>
    <w:p w14:paraId="7C022F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6CA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9FBC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6C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7C1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6D8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03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E9C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5C4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34E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234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66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E05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C48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B64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6A6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F0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6C5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06E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566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109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5C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86F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011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D23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152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5C7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6C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59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1ED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E4A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066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2F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F5A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199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3DB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152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9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CA30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1AD2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F53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9F8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44B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1A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BF8C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AF9D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5EF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21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398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D65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38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344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7C6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694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DD2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F2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4D8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529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2F3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6A8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12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A1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716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61C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0FA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F6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53D0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066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A96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ED5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C876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239E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73D4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F820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1C28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600B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DED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EC80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2754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7DBE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FEC3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50A9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7283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562F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2F7DA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D472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4F1B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4F2D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124D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91D0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BA8F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404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E3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E53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A29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989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8F4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288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2F4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856A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055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611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2F8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099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82D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E06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D60F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E28C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BF8A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C68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A7B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521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4EB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FFD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7CC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676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9D4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4B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72F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577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FEDC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510F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8AE3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20EE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70E5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E6C1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1A03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ADD5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0367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AB90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876C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25C1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AC3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5BC8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BD9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DD4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3F8E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7C1C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EB54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B7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5CA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E4E6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74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DCE2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C12F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6C6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B280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96B4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AA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2D7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EC6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604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952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3EF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A80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FC2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F9D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5F5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AAB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124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9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E2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80E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B6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48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E4A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60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C9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0B4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2C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433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7FC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76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14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84D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0C9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63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7DC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55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A8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C1C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17C2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D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5F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987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5D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1A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9F1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D7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E7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F37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56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68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F8B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2F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F4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B75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B5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FB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9E2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7F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D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6FD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F5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63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391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B4E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BAF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109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47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CA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FBE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06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90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A1F2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76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07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6C3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38961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6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E9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4F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B2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9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DF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CA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C65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20E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17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2F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5AF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C6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0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26E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BB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3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B1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3F14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5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7A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086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23A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EB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7D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FE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9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09F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AF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C0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452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2E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86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D1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011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9D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3A4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319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0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981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08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4C1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54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D3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545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8E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8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B71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849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3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7B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E0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D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D28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96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2A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5B0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97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22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475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991D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E140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A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2A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52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A16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D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1A3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33B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8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4B1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18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9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F3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FE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EF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98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24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EC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EA1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9E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7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2BA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97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CF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08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051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58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7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77C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B3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5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84B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69D2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A9B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251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09D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DB8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B32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1411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726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8D5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F0D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086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7A0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CE2B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4AD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0E97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C5B4B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294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0CAB48">
      <w:pPr>
        <w:rPr>
          <w:rFonts w:hint="default" w:ascii="Times New Roman" w:hAnsi="Times New Roman" w:cs="Times New Roman"/>
          <w:sz w:val="22"/>
          <w:szCs w:val="22"/>
        </w:rPr>
      </w:pPr>
    </w:p>
    <w:p w14:paraId="66E8C1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A9E1C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Galectin-7 Elisa Kit</w:t>
      </w:r>
    </w:p>
    <w:p w14:paraId="415CF3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D47B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69E0F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D5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3E1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A29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536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7F0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618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5A7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16B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4CA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D5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B2E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609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CB3E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8A1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8B1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A2A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388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0347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80C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990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B54F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DF4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BEB4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7977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4F7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Galectins are a family of animal lectins with an affinity for β-galactosides. They are differentially expressed by various tissues and appear to be functionally multivalent, exerting a wide range of biological activities both during development and in adult tissue. Galectin-7, a member of this family, contributes to different events associated with the differentiation and development of pluristratified epithelia. It is also associated with epithelial cell migration, which plays a crucial role in the re-epithelialization process of corneal or epidermal wounds. In addition, recent evidence indicates that galectin-7, designated as the product of the p53-induced gene 1 (PIG1), is a regulator of apoptosis through JNK activation and mitochondrial cytochrome c release. Defects in apoptosis constitute one of the major hallmarks of human cancers, and galectin-7 can act as either a positive or a negative regulatory factor in tumour development, depending on the histological type of the tumour.</w:t>
      </w:r>
    </w:p>
    <w:p w14:paraId="1E3B0D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25B3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31BE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F44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64C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189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A4C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911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EFD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4EB24D">
      <w:pPr>
        <w:rPr>
          <w:rFonts w:hint="default" w:ascii="Times New Roman" w:hAnsi="Times New Roman" w:cs="Times New Roman"/>
          <w:b/>
          <w:bCs/>
          <w:sz w:val="28"/>
          <w:szCs w:val="28"/>
        </w:rPr>
      </w:pPr>
    </w:p>
    <w:p w14:paraId="0E4C065D">
      <w:pPr>
        <w:rPr>
          <w:rFonts w:hint="default" w:ascii="Times New Roman" w:hAnsi="Times New Roman" w:cs="Times New Roman"/>
          <w:b/>
          <w:bCs/>
          <w:sz w:val="28"/>
          <w:szCs w:val="28"/>
        </w:rPr>
      </w:pPr>
    </w:p>
    <w:p w14:paraId="6B6A7F83">
      <w:pPr>
        <w:rPr>
          <w:rFonts w:hint="default" w:ascii="Times New Roman" w:hAnsi="Times New Roman" w:cs="Times New Roman"/>
          <w:b/>
          <w:bCs/>
          <w:sz w:val="28"/>
          <w:szCs w:val="28"/>
        </w:rPr>
      </w:pPr>
    </w:p>
    <w:p w14:paraId="212BCE65">
      <w:pPr>
        <w:rPr>
          <w:rFonts w:hint="default" w:ascii="Times New Roman" w:hAnsi="Times New Roman" w:cs="Times New Roman"/>
          <w:b/>
          <w:bCs/>
          <w:sz w:val="28"/>
          <w:szCs w:val="28"/>
        </w:rPr>
      </w:pPr>
    </w:p>
    <w:p w14:paraId="78F962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89A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8348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7C6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7D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4BC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E7D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C3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F4D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C22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4F2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ED2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39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AD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3E1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C45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883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C6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98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0E6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4E9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24B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BC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4C0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00E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E20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5EE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6D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533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693E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C181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1CC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0A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04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44B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5E9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C7E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C5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9C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92E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6A0F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744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3E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30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7A3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114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445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4D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6D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375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413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E3D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5A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354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A3C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187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C69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82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86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09A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D74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C4E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E0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55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8CC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9F3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9C9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DA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363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4BC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4E2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8C8B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7FF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0FD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C61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D46E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4FDB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C0C4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8C8E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CC17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4D97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BAEB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6E9B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0B1B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B8C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D29B5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660C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7B9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E50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CAE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190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FE0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1C2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F5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176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3D6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33E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C10C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ED8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106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45C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DC6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9DF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070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401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B79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E30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6D94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F1E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02FE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2D47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09D5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E52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C2C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EFB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0F7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2D1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D13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781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D4C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515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0F7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B08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54A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040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2B2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488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2B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432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5BA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FBF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B54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40D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9A2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72A7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9D45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031D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621E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5045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E5E6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F31A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809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5DD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64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4772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51A8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0A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95C1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F7E0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D6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C5B8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973E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29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2EE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0D71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84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322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E5D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608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680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700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7E5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AE0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DE1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7C77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41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03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6BB4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EB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3D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9ED3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187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03F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B3545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73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27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1817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7E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D23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BF8B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CF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2A8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3A4A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60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DE2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D7F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076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C3F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5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66A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02A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0C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891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57C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47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2F3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30F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12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7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3A5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46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F0D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BBF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69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CF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45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DA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E8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849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32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B85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732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ED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D6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3B0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7C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275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7C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79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FF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52D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42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3F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0BB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799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D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5A7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0AE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5C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367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00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0E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74E6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F3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31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37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A26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602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B5A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0F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35B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72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C62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FDB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508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2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37E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B6B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FF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EE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BC0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2F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246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AF8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EA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3D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5B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60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4F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D699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BB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09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96C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1E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9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3AB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0D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F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624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9FA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E2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2DD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D4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D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E54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36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87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141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25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95A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DC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D5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1E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35B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A9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3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06D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C90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A1C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3B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0D4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B78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A0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FE6C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37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04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9CB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B3F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09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B3F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482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BB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6D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88C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77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3E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67D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E8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CD29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0C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89B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8A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270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FF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AF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92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AD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96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0BE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A30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2E5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AF8C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05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8BF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8B6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B91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0E5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C7A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363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419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FB8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40B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15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270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E65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DCD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4060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AFD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9AFD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671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6E8493">
    <w:pPr>
      <w:pStyle w:val="6"/>
      <w:jc w:val="both"/>
    </w:pPr>
  </w:p>
  <w:p w14:paraId="6ECF5CC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004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707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9A6A78"/>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9046</Words>
  <Characters>19576</Characters>
  <Lines>251</Lines>
  <Paragraphs>70</Paragraphs>
  <TotalTime>4</TotalTime>
  <ScaleCrop>false</ScaleCrop>
  <LinksUpToDate>false</LinksUpToDate>
  <CharactersWithSpaces>21808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