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8393C">
      <w:pPr>
        <w:pStyle w:val="2"/>
        <w:bidi w:val="0"/>
        <w:jc w:val="center"/>
        <w:rPr>
          <w:rFonts w:hint="default" w:ascii="Times New Roman" w:hAnsi="Times New Roman" w:cs="Times New Roman"/>
          <w:b/>
          <w:bCs w:val="0"/>
          <w:sz w:val="36"/>
          <w:szCs w:val="36"/>
        </w:rPr>
      </w:pPr>
      <w:r>
        <w:rPr>
          <w:rFonts w:hint="eastAsia"/>
          <w:b/>
          <w:bCs/>
          <w:sz w:val="36"/>
          <w:szCs w:val="36"/>
        </w:rPr>
        <w:t>Human FKBP1B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6AF29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0.39–25ng/ml</w:t>
      </w:r>
    </w:p>
    <w:p w14:paraId="5C2B3ED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0.078ng/ml</w:t>
      </w:r>
    </w:p>
    <w:p w14:paraId="1DF39DC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8334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86548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1B27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EBB5D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0FEA2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05DEFC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0AE8D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526CD4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78AA1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E6E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4AD6A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2C2F54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0D4FC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5C16125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1456B2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22081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2810D64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0.39</w:t>
            </w:r>
          </w:p>
        </w:tc>
        <w:tc>
          <w:tcPr>
            <w:tcW w:w="1134" w:type="dxa"/>
            <w:vAlign w:val="center"/>
          </w:tcPr>
          <w:p w14:paraId="62A4131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07CF8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8C5E5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3A5E2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3F13B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940BDC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70EC6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016F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FKBP1B(FK506 binding protein 1B) , 大小约12.6 kDa，属于亲免蛋白家族，在免疫调节和基本的胞内加工过程如蛋白的折叠和转运过程中发挥着重要的作用。FKBP1B是一种顺反脯氨酰异构酶，可结合免疫抑制剂FK506（他克莫司，一种免疫抑制剂）和雷帕霉素，与FK506-binding protein 1A（FKBP1A）非常相似。但FKBP1B主要参与了心肌的收缩，而FKBP1A主要与多种胞内信号转导蛋白包括TGF-beta I型受体相互作作用。</w:t>
      </w:r>
    </w:p>
    <w:p w14:paraId="0B11DB21">
      <w:pPr>
        <w:ind w:firstLine="441" w:firstLineChars="0"/>
        <w:rPr>
          <w:rFonts w:hint="default" w:ascii="Times New Roman" w:hAnsi="Times New Roman" w:cs="Times New Roman"/>
        </w:rPr>
      </w:pPr>
    </w:p>
    <w:p w14:paraId="642B14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0A55A7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F311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569479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33BD7B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33C955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95DA57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8562675">
      <w:pPr>
        <w:rPr>
          <w:rFonts w:hint="default" w:ascii="Times New Roman" w:hAnsi="Times New Roman" w:cs="Times New Roman"/>
        </w:rPr>
      </w:pPr>
      <w:r>
        <w:rPr>
          <w:rFonts w:hint="default" w:ascii="Times New Roman" w:hAnsi="Times New Roman" w:cs="Times New Roman"/>
        </w:rPr>
        <w:br w:type="page"/>
      </w:r>
    </w:p>
    <w:p w14:paraId="27BD45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3151E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2A47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0064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437C0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508D3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79B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23FCB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E636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8087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4F3B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A92D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8C6F0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CC595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CA767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D4325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E8C2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E0DBF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B5DAB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A0047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2642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2410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CFA5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99727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6C8F5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A21D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73280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D87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0004E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C2C72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4680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027D0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263C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235B2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7DA82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B83A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C522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87C4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5E70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4C937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02C06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8F332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D93C1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5545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754E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905C22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49110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5BAC5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E25C1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80B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C1F5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9F9D4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16B84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EDF7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D7F0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B9D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57C2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509A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491E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5E0C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F4C0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E225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D77B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3926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C1EF4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847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8873BE7">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85E7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2F89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24A6A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D67E3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20D8D5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663E544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FD8703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7C050D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66EC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4D7C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5587D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880692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FA287C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6B9B84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A4578B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30ECBFA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FFEB2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CFC0AA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4BABF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54998C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63F678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656E1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DEE4D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3CCEB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B5E0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147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BCD03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C2AE0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0DD73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945D6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5CD265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0D5E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F8ECEA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E220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A9C20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EF64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71259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5FB39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9C5F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2B6732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AB95B0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55EE05D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2F4C8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B8131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5896D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FF35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7C40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BA845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842D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DB8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A97B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DD2B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7679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7D85B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9EB80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A6499A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9CACC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420F7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C71C91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69F36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FDB18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E3E88A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49F92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95FEA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AF4075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7104F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E5AC0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CCF4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9F90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12B95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D7AA69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C1DA46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4EC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04212B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7611D6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DF5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5FD510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4802EA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F276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C1299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F72EB8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5A7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D73566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30190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90DB71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3E28D7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B492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34CF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40639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77C5E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628A9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B4CD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163F8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B64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B8EC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847A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D27F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89D7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0BC18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14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472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0BA6A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8B26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093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497A0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4E1D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65AE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C83E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9A0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B1D1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7E272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6EDB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0CB7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EB529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76F14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A73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D138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D91D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EB9E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C16B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FD212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290B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A97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5488C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AC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8819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AE26B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93A2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E50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2B11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CD80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A24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C00A2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2650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48E8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9771B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AD0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5C9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51709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C36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179C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7B302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63DC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B660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1364D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07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12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F4557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D714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7004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6FC86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0F21F8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1FF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EF5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0E1E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9A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E7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430CA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08C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7E0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5F2CE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9C269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8C5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7D2B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8FF0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BA2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1EDF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3BA3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4057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DCBA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4DCCFF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E9E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01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6C84C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ED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1A74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7F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B760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4C0E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024A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865B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E6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1CA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5014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4FAA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9CF8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7C28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537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49D1B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865B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A91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694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090A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63C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3CD5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9F310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20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D1E52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E03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7DE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0C60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C9D2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F46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900D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E4DC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22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FE730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439E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46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CEB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0410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BB3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843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5BA569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7AB9A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39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0D17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5847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ED3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2C24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0C9A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54BA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BB8B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435E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F46F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6A4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E274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986A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68C1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A5550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697D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B8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3E45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3F4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289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A156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2ADC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824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367D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E5422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B778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C6F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7D06DC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284E7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72FF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BF78A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E0927C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9831FA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D7F95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ACF46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0F013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8197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A89C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0758D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BAD65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A061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FA57A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3D750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68C3B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BA1B60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DC1FF9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5D5F09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56EF3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1892C5F">
      <w:pPr>
        <w:rPr>
          <w:rFonts w:hint="default" w:ascii="Times New Roman" w:hAnsi="Times New Roman" w:cs="Times New Roman"/>
          <w:sz w:val="22"/>
          <w:szCs w:val="22"/>
        </w:rPr>
      </w:pPr>
    </w:p>
    <w:p w14:paraId="40B4427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7CAC8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FKBP1B Elisa Kit</w:t>
      </w:r>
    </w:p>
    <w:p w14:paraId="2287AB9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0.39–25ng/ml</w:t>
      </w:r>
    </w:p>
    <w:p w14:paraId="12B53C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0.078ng/ml</w:t>
      </w:r>
    </w:p>
    <w:p w14:paraId="5C55714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BB8F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9E91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8C45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43D54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3939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B27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0E927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ABFA8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F4149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E72B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5B75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625D9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03FBD1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B724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6186C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6" w:type="dxa"/>
            <w:vAlign w:val="center"/>
          </w:tcPr>
          <w:p w14:paraId="3632B3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1D8D0F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0.39</w:t>
            </w:r>
          </w:p>
        </w:tc>
        <w:tc>
          <w:tcPr>
            <w:tcW w:w="1037" w:type="dxa"/>
            <w:vAlign w:val="center"/>
          </w:tcPr>
          <w:p w14:paraId="73D53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13253A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B3EBB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338BAA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2420B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13B909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4A690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F08BAD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Fkbp1b (FK506 binding protein 1B), with a size of about 12.6 kDa, belongs to the immunophilic protein family and plays an important role in immune regulation and basic intracellular processing processes, such as protein folding and transport. Fkbp1b is a cis trans prolyl isomerase that can bind immunosuppressant FK506 (tacrolimus, an immunosuppressant) and rapamycin, which is very similar to FK506 binding protein 1a (fkbp1a). However, fkbp1b is mainly involved in myocardial contraction, and fkbp1a mainly interacts with a variety of intracellular signal transduction proteins, including TGF beta type I receptor.</w:t>
      </w:r>
    </w:p>
    <w:p w14:paraId="63F638A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FE7129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6FA152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C22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F59D9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2FE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BE5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E1B57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82016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5F7B28F">
      <w:pPr>
        <w:rPr>
          <w:rFonts w:hint="default" w:ascii="Times New Roman" w:hAnsi="Times New Roman" w:cs="Times New Roman"/>
          <w:b/>
          <w:bCs/>
          <w:sz w:val="28"/>
          <w:szCs w:val="28"/>
        </w:rPr>
      </w:pPr>
    </w:p>
    <w:p w14:paraId="21F9651D">
      <w:pPr>
        <w:rPr>
          <w:rFonts w:hint="default" w:ascii="Times New Roman" w:hAnsi="Times New Roman" w:cs="Times New Roman"/>
          <w:b/>
          <w:bCs/>
          <w:sz w:val="28"/>
          <w:szCs w:val="28"/>
        </w:rPr>
      </w:pPr>
    </w:p>
    <w:p w14:paraId="798EECB4">
      <w:pPr>
        <w:rPr>
          <w:rFonts w:hint="default" w:ascii="Times New Roman" w:hAnsi="Times New Roman" w:cs="Times New Roman"/>
          <w:b/>
          <w:bCs/>
          <w:sz w:val="28"/>
          <w:szCs w:val="28"/>
        </w:rPr>
      </w:pPr>
    </w:p>
    <w:p w14:paraId="578D5FFC">
      <w:pPr>
        <w:rPr>
          <w:rFonts w:hint="default" w:ascii="Times New Roman" w:hAnsi="Times New Roman" w:cs="Times New Roman"/>
          <w:b/>
          <w:bCs/>
          <w:sz w:val="28"/>
          <w:szCs w:val="28"/>
        </w:rPr>
      </w:pPr>
    </w:p>
    <w:p w14:paraId="64CC6C2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D7A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6CE071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2382E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DA99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1068D90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A209E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C61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0442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4C345B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8D6A4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DCD0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7EB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F4B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90BE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2BC9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C05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D226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E8FD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337C4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E5BE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2468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581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F43A0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2F6B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9CAA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43E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C52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C547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6553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CA06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86E3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DBC3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E39A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BC141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59946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EEDF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9ECE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BB6B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E1EC1B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8BDC9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E1DC3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067B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7D97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FE750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FF511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9CBEE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C13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8AD4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CF00D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9EBF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A1700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30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3D91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78900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B049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C2636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F0C5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F87D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2DBAE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0DF4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7B530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A602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81CC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3FB62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58EFF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EBBE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E27AB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3A2B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85A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A7288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96642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A1986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CBA58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A95C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6E1234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E63EE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05F448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0DCEB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D25FC1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B2C8EC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F7AAC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16D7A2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B5662F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F126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90E02F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CDE3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23B7C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5C056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2A72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703F2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9C13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485A6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E7DA0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549A4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6E6B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F5AA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EEF6D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AB050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55CF3C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57040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DCC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ED51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EE41E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E7EF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F745D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3FE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714B0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D393E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8EE7C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0CEBC1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5C1D7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B39ED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2D14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97759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C660B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80970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90EB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7FBDD0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BF84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E1E1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C6447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39A99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9A0E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F02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A9B3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7C48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1D9A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EF93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117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14C7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2096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19B4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3E2B7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144CAD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E816C1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5E9E6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31106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58921ED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6A556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05692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4F0EDD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4C44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75C7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3BCAA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49433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60723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A46F3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C49C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D49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373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FD5CD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59B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9B1C24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BEF0C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5FF9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224B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EE916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3516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1A305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1E582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3261A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9720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D491F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5FDB5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7E1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A4D9D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F9D2CE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2E9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7E1EF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184013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4D5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B8EB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207DDA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526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3340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7536F7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4EA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549B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3F250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F6A1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ED2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237C9E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B1E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3432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685AF1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BA6ED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A18FB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CA2E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27" w:hRule="atLeast"/>
        </w:trPr>
        <w:tc>
          <w:tcPr>
            <w:tcW w:w="3231" w:type="dxa"/>
            <w:vAlign w:val="center"/>
          </w:tcPr>
          <w:p w14:paraId="6FD1FC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AD3F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9533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0599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3BF8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421DD7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9FA6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A38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1BD1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6B4C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7CDD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DCAC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C30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BE21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909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DC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72DC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4FB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A0F2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54F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1DD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433D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E64A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FFCA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475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656FA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5E07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E804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2FA9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470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FC0B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09E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CDE2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C5BA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931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FFC2D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78B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395B7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ADEA3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E25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7FB3A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E95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A64E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A5FC4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103B8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6198D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13A3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BCAA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C517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0932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803E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5DAD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D288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3CC2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8645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9D46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FD1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686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76C7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E4C3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77A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6BF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BB60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131B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D80D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C299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B8350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D829C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103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4A83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BF3D8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8AA7F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A7BBA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B628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C429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C25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AA711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EA816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B1D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03F3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C418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90C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54968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DA46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1E7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C65B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3DDD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F758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A29B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6534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DFA77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DFA42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6774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42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C654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744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05C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011B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C2F08A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19EE8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13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A0C28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AF5D8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69A5B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3AA6C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1CE6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92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D6B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7399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B64C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46CE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FF34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AEC7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AA5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46063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5F0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A916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EF11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4D26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2FD5A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030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FF37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85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CFCF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34138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489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F4A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AE6D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752C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26A7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C1E7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287C8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E7F3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4487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9B12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12A93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969C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ABA4B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9858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1DF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FEAA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8AB8B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AFDF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9261B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F71D9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2C801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9351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9EB6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38F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738F2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7BA3C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A51BF61">
    <w:pPr>
      <w:pStyle w:val="6"/>
      <w:jc w:val="both"/>
    </w:pPr>
  </w:p>
  <w:p w14:paraId="5D9377E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60D401">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95DD6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1F622086"/>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7972</Words>
  <Characters>14605</Characters>
  <Lines>251</Lines>
  <Paragraphs>70</Paragraphs>
  <TotalTime>0</TotalTime>
  <ScaleCrop>false</ScaleCrop>
  <LinksUpToDate>false</LinksUpToDate>
  <CharactersWithSpaces>15886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2026-07-06T08:11:23Z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