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012E3">
      <w:pPr>
        <w:pStyle w:val="2"/>
        <w:bidi w:val="0"/>
        <w:jc w:val="center"/>
        <w:rPr>
          <w:rFonts w:hint="default" w:ascii="Times New Roman" w:hAnsi="Times New Roman" w:cs="Times New Roman"/>
          <w:b/>
          <w:bCs w:val="0"/>
          <w:sz w:val="36"/>
          <w:szCs w:val="36"/>
        </w:rPr>
      </w:pPr>
      <w:r>
        <w:rPr>
          <w:rFonts w:hint="eastAsia"/>
          <w:b/>
          <w:bCs/>
          <w:sz w:val="36"/>
          <w:szCs w:val="36"/>
        </w:rPr>
        <w:t>Human FGF4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E2E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72A92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8CC63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C6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3E44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0B3A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A7E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5C4F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1D4E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609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7D3E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89BC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A0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DF18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A8C35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F387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B98A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FBF58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4E065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EDB5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2D88A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E35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893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53D2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A11B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5651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5FA9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ED13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受体4是一种由FGFR4基因编码的蛋白质。FGFR4也被指定为CD334（分化簇334）。该基因编码的蛋白质是成纤维细胞生长因子受体家族的一员，在该家族成员之间以及整个进化过程中，氨基酸序列高度保守。FGFR家族成员在配体亲和力和组织分布方面彼此不同。由一个具有代表性的胞外蛋白激酶和一个跨胞质的酪氨酸段组成。蛋白质的细胞外部分与成纤维细胞生长因子相互作用，启动一系列下游信号，最终影响有丝分裂和分化。</w:t>
      </w:r>
    </w:p>
    <w:p w14:paraId="06F00A2B">
      <w:pPr>
        <w:ind w:firstLine="441" w:firstLineChars="0"/>
        <w:rPr>
          <w:rFonts w:hint="default" w:ascii="Times New Roman" w:hAnsi="Times New Roman" w:cs="Times New Roman"/>
        </w:rPr>
      </w:pPr>
    </w:p>
    <w:p w14:paraId="6F515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4CD2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94DD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F3B2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9A0A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F7F0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EB53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E4E3F3">
      <w:pPr>
        <w:rPr>
          <w:rFonts w:hint="default" w:ascii="Times New Roman" w:hAnsi="Times New Roman" w:cs="Times New Roman"/>
        </w:rPr>
      </w:pPr>
      <w:r>
        <w:rPr>
          <w:rFonts w:hint="default" w:ascii="Times New Roman" w:hAnsi="Times New Roman" w:cs="Times New Roman"/>
        </w:rPr>
        <w:br w:type="page"/>
      </w:r>
    </w:p>
    <w:p w14:paraId="1D00C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340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0CAD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79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D07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9B3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3D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640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F54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D4B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C59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A8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6DA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76D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07C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1E1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FC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34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391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869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937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98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5D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78A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9F3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4B7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1E7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35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E0D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F0E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0D6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9A8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4F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7384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BDE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47C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3F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52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716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24E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60F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72A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AA7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2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1B8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54F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18B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43C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F43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CC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0C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D94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652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AA7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306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7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199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A0C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8EA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5B7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E3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114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4C6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FD3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4DB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EA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BB513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188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A08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65C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F2A6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5DE6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3995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2A4F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180D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681B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A90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3D51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560B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25C3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8035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127D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E023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034C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5643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7E55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3E9D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A77B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5DDD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8F85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A11C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65C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8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6D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F75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89F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916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38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9C1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C1AC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F09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F1A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994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E5F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508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EE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E113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DC3D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4860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E7D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01B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60E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AEA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915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2E5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5D9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A6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A4B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BE6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0A2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67DE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75B62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2B6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45D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B2E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AFD3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F805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1E9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5B8B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404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F0DD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706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CB6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EB5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5E4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5A5B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F15B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423B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5814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31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72EA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DE2F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91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7678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9CFC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8C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373A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F23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15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E7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6D8B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3FE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398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D0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19E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66A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B2A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D8C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557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C7B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A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B2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8F2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4D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8B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C7D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F6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00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CC5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5B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51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2E0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31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4D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A80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77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ED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0B0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09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BD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560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12B9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E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8A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0DC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FE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68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034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E7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5F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967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32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DE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038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2D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48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F8B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F8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E4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015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FA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2C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F41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D3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A3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4C2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ED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3C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6C6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7B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30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399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C8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16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5C4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E9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7A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A16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C070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2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62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18D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0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09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5C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A8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BA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03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12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90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7D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EB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5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46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55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0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AB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180C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0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2F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30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3B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0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246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BF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36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C0B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E2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6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65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7B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B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423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16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7F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F6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2D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B9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B65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DC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9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8E4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1C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F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EE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02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F0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2FA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44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0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BAA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80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B6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A2F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9D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7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C2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CD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4F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9A8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17AD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FCE5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1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B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9C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2D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D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04D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1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A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7D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B8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70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13E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DD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D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25D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0C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5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B7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F1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F3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E9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74A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5F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3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6C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1F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1E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72D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62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40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CC80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880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E19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FFB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013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FD3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BB1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088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FBB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43B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569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182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C74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E93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C0B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9BF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A71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F8E7F5">
      <w:pPr>
        <w:rPr>
          <w:rFonts w:hint="default" w:ascii="Times New Roman" w:hAnsi="Times New Roman" w:cs="Times New Roman"/>
          <w:sz w:val="22"/>
          <w:szCs w:val="22"/>
        </w:rPr>
      </w:pPr>
    </w:p>
    <w:p w14:paraId="7DF699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8DE0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FGF4 Elisa Kit</w:t>
      </w:r>
    </w:p>
    <w:p w14:paraId="37714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46D2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23993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E1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330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D8B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AF5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118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C64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31A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6BD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100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2E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C5D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BAAA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6AB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6BC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5D0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4F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A464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8843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AEF3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19CF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162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F3E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9B3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FEF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CD6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Fibroblast growth factor receptor 4 is a protein that in humans is encoded by the FGFR4 gene. FGFR4 has also been designated as CD334 (cluster of differentiation 334). The protein encoded by this gene is a member of the fibroblast growth factor receptor family, where amino acid sequence is highly conserved between members and throughout evolution. FGFR family members differ from one another in their ligand affinities and tissue distribution. A full-length representative protein would consist of an extracellular region, composed of three immunoglobulin-like domains, a single hydrophobic membrane-spanning segment and a cytoplasmic tyrosine kinase domain. The extracellular portion of the protein interacts with fibroblast growth factors, setting in motion a cascade of downstream signals, ultimately influencing mitogenesis and differentiation. </w:t>
      </w:r>
    </w:p>
    <w:p w14:paraId="60EF17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9D7E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6D8D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3F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A72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5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4F1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1F3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439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792FB4">
      <w:pPr>
        <w:rPr>
          <w:rFonts w:hint="default" w:ascii="Times New Roman" w:hAnsi="Times New Roman" w:cs="Times New Roman"/>
          <w:b/>
          <w:bCs/>
          <w:sz w:val="28"/>
          <w:szCs w:val="28"/>
        </w:rPr>
      </w:pPr>
    </w:p>
    <w:p w14:paraId="56E4D9B0">
      <w:pPr>
        <w:rPr>
          <w:rFonts w:hint="default" w:ascii="Times New Roman" w:hAnsi="Times New Roman" w:cs="Times New Roman"/>
          <w:b/>
          <w:bCs/>
          <w:sz w:val="28"/>
          <w:szCs w:val="28"/>
        </w:rPr>
      </w:pPr>
    </w:p>
    <w:p w14:paraId="267F68BE">
      <w:pPr>
        <w:rPr>
          <w:rFonts w:hint="default" w:ascii="Times New Roman" w:hAnsi="Times New Roman" w:cs="Times New Roman"/>
          <w:b/>
          <w:bCs/>
          <w:sz w:val="28"/>
          <w:szCs w:val="28"/>
        </w:rPr>
      </w:pPr>
    </w:p>
    <w:p w14:paraId="5AAE1326">
      <w:pPr>
        <w:rPr>
          <w:rFonts w:hint="default" w:ascii="Times New Roman" w:hAnsi="Times New Roman" w:cs="Times New Roman"/>
          <w:b/>
          <w:bCs/>
          <w:sz w:val="28"/>
          <w:szCs w:val="28"/>
        </w:rPr>
      </w:pPr>
    </w:p>
    <w:p w14:paraId="5177D3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EEA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F097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C55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E4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97DA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FFE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4B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9F2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B8F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664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29B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3E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6F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C60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9FB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876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91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84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6C4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AF8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C6F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BF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97B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B6B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EE8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0ED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11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B0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8FA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110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B73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74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A9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D3E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846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515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20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792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CAE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33D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FA2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62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96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A4F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0C4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C0B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2D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2B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9A7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44B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A00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99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A5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04A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AC0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9DF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34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EB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9B2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8EB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347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26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0D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2A6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65C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24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3C8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A08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135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9D8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0879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A17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1AE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4D8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962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C817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7CC3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BAEB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FD40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9416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44C2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1692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3ADC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244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8E2C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519C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C06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F6A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DF0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F3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67B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BC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7DB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F12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A0A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7C3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EF3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F6E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EAE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08F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57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5E2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8D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7B6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5F3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FEA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4F7C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27F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E539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238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2E5F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2FA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54B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12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E67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6AD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67D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5A6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CC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32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C66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2CF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33E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DB0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B4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14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6F9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3A1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F1A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182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01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D66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A496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CB81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D52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1FCF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7F7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2A92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8F9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42F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0A6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10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FC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5F1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0D44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73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1BB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363D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35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EC06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BC92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59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F47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98D7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65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9C4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355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35B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66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8E5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49F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C7F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AC8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DAEB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1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DE1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107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1A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6E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9D05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BB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C0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138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C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5D8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EA89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73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00A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F789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6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68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F42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3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564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CEC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FB0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06C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5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B1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9E7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6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C4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E6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B5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AB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41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95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1C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B9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08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6B7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BA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63E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20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E7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89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A60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A35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65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16C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85E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54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20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C7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2B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B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EA2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E3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A8E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42B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73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9B4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CC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27D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3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AF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FBE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E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2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0B0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68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35C0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C8B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5CA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13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143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C20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DC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95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E4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42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3D0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97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AFE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E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E8D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AAD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C7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ABA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7FF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47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E8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FE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75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F8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20B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28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8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627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64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5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52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C1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86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AA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15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C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870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FB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A3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FB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93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C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97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C7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B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6E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40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90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37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FF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8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F4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60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E6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E77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9B4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471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A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57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27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E0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D04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AD2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EC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9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970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CF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3B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75E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27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2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CDB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9D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37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D0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76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3168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B4F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21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9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830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F6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3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BCC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27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D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50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DBF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D19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D84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B37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D9E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CBD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7AD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87E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CA2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A5B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7C4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82E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2ED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150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94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110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9F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094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4B4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B4B4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5A5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16A76D">
    <w:pPr>
      <w:pStyle w:val="6"/>
      <w:jc w:val="both"/>
    </w:pPr>
  </w:p>
  <w:p w14:paraId="3E915CF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BC8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D15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2B68E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8189</Words>
  <Characters>15596</Characters>
  <Lines>251</Lines>
  <Paragraphs>70</Paragraphs>
  <TotalTime>0</TotalTime>
  <ScaleCrop>false</ScaleCrop>
  <LinksUpToDate>false</LinksUpToDate>
  <CharactersWithSpaces>17036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2026-07-06T08:07:09Z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