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4B119">
      <w:pPr>
        <w:pStyle w:val="2"/>
        <w:bidi w:val="0"/>
        <w:jc w:val="center"/>
        <w:rPr>
          <w:rFonts w:hint="default" w:ascii="Times New Roman" w:hAnsi="Times New Roman" w:cs="Times New Roman"/>
          <w:b/>
          <w:bCs w:val="0"/>
          <w:sz w:val="36"/>
          <w:szCs w:val="36"/>
        </w:rPr>
      </w:pPr>
      <w:r>
        <w:rPr>
          <w:rFonts w:hint="eastAsia"/>
          <w:b/>
          <w:bCs/>
          <w:sz w:val="36"/>
          <w:szCs w:val="36"/>
        </w:rPr>
        <w:t>Human SMAC/Diablo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470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8EB12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502AA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24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B25E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786E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464C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A9B7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F528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1328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E954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A7D3C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AE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1077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B6EA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0B66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6E8AA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F6A27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3ECE2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C823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C2F57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6EE8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2E33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DF8F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C022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9B85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C9E7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0076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iablo同系物，线粒体，也称为第二线粒体衍生半胱天冬酶激活剂（SMAC），是一种在人类中由Diablo基因编码的蛋白质（具有低pI的直接IAP结合蛋白）。它被映射到12q24.31。DIABLO可以结合哺乳动物IAP同系物A（MIHA或API3），也可以与MIHB、MIHC和OpIAP（杆状病毒IAP）相互作用。该基因编码一种凋亡抑制蛋白（IAP）结合蛋白。当细胞发生凋亡时，编码的线粒体蛋白进入胞浆，并通过结合凋亡抑制蛋白激活半胱天冬酶。编码蛋白的过度表达使肿瘤细胞对凋亡敏感。该基因突变与年轻成人非综合征性耳聋发病相关-64。</w:t>
      </w:r>
    </w:p>
    <w:p w14:paraId="2837B2D0">
      <w:pPr>
        <w:ind w:firstLine="441" w:firstLineChars="0"/>
        <w:rPr>
          <w:rFonts w:hint="default" w:ascii="Times New Roman" w:hAnsi="Times New Roman" w:cs="Times New Roman"/>
        </w:rPr>
      </w:pPr>
    </w:p>
    <w:p w14:paraId="211742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BABB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D583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4383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8BDD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51A1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8698C6">
      <w:pPr>
        <w:rPr>
          <w:rFonts w:hint="default" w:ascii="Times New Roman" w:hAnsi="Times New Roman" w:cs="Times New Roman"/>
        </w:rPr>
      </w:pPr>
      <w:r>
        <w:rPr>
          <w:rFonts w:hint="default" w:ascii="Times New Roman" w:hAnsi="Times New Roman" w:cs="Times New Roman"/>
        </w:rPr>
        <w:br w:type="page"/>
      </w:r>
    </w:p>
    <w:p w14:paraId="2CB169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E5A3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F89F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F4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225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F02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EE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C7E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227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F92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683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14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02B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3F2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C8D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FCA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40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0E6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E4E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CEB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7FF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9E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B51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FC3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6F0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402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EDD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3C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CDB8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1F9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D82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3ED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7A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9BF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5B62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E94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A04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99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16FC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BC59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2D0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C51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789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C9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8653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7287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022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F58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578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C8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0E2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FF4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32C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341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CC4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46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378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47E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C97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D76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DD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DA8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DF8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EBF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104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00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5F8BA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2C7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E1F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3D7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5A4F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85DA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E91B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84B5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FD92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540D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A2CF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CD7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78E787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3CDC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B7E6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6F37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C8B5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A3B9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F62F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E1F3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3FF4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4B14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A619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C96B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A2AD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44F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FAB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9A8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5DD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977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994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8DE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3BC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136D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FB3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778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D4F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592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721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B6B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3A8A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CE7A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CD81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ED5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B3D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D62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2EB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44D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845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7B9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56C9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128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235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93B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DD85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26DB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ACD9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652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FDA4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72EE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E1EF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FDCE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5D8B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0513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B978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3A78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94E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57D9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FD4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4AF0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3948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BE78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187B0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71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78B4A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F709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AB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ABA9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E86D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A95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C3E7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F16C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99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E93E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8108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C13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9BF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223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A85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07D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E75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9CB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0B5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56A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7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CD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10B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7C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D1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0F8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CB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4D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D2F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F1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48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3B1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72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43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150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A2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7D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469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12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F8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A37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CCF7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D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4C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86C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F6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C44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601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9B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82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20F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C8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D9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273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90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02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DA0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F9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3D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5E6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26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92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78F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29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DF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8E4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FB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3B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7B4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E8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F3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93C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4D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70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156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B0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E0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09B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BE7B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0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9D5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39D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A01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3BE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CB9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66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7D6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27D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E8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500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B88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92B4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BD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84A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577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EDC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414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1125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92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BE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EDA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20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6E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2EC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5C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66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095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CB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13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FC6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5D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02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E87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A8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8C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8DF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99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23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B20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8D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CD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12A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98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C0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259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43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9E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608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300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9F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A18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AC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F9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42D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DE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CE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E07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D1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3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E80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F950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5A12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FA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B1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B46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2A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77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038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23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31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C2E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3E5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81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132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88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76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0E8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10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3C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FE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47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55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DBC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FDC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0A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F9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95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18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A1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F8A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CC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2C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E50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7123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03E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491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9868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BDE6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B2CA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1AC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A0D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6316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AAE4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DAF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6C7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A77A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1B7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9C06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3F1B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D7A1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2B783B">
      <w:pPr>
        <w:rPr>
          <w:rFonts w:hint="default" w:ascii="Times New Roman" w:hAnsi="Times New Roman" w:cs="Times New Roman"/>
          <w:sz w:val="22"/>
          <w:szCs w:val="22"/>
        </w:rPr>
      </w:pPr>
    </w:p>
    <w:p w14:paraId="5D2EB1C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50224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SMAC/Diablo Elisa Kit</w:t>
      </w:r>
    </w:p>
    <w:p w14:paraId="7F0D11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F0C1C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A9C3D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149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927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295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C80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7FF3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C8D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DBB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C6E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207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D4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26F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0E1F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75E0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964B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C9E8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AE65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81DF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5658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9736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A22A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9A05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0C71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6179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24A7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181B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Diablo homolog, mitochondrial, also known as second mitochondria-derived activator of caspases(SMAC), is a protein that in humans is encoded by the DIABLO gene(direct IAP binding protein with low pI). It is mapped to 12q24.31. DIABLO can bind mammalian IAP homolog A(MIHA, or API3) and can also interact with MIHB, MIHC, and OpIAP, the baculoviral IAP. This gene encodes an inhibitor of apoptosis protein(IAP)-binding protein. The encoded mitochondrial protein enters the cytosol when cells undergo apoptosis, and allows activation of caspases by binding to inhibitor of apoptosis proteins. Over expression of the encoded protein sensitizes tumor cells to apoptosis. A mutation in this gene is associated with young-adult onset of nonsyndromic deafness-64.</w:t>
      </w:r>
    </w:p>
    <w:p w14:paraId="37B8CF8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E90A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8A05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FC6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50E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5A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09E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979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F38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9EC3FC">
      <w:pPr>
        <w:rPr>
          <w:rFonts w:hint="default" w:ascii="Times New Roman" w:hAnsi="Times New Roman" w:cs="Times New Roman"/>
          <w:b/>
          <w:bCs/>
          <w:sz w:val="28"/>
          <w:szCs w:val="28"/>
        </w:rPr>
      </w:pPr>
    </w:p>
    <w:p w14:paraId="5986C8C7">
      <w:pPr>
        <w:rPr>
          <w:rFonts w:hint="default" w:ascii="Times New Roman" w:hAnsi="Times New Roman" w:cs="Times New Roman"/>
          <w:b/>
          <w:bCs/>
          <w:sz w:val="28"/>
          <w:szCs w:val="28"/>
        </w:rPr>
      </w:pPr>
    </w:p>
    <w:p w14:paraId="27964352">
      <w:pPr>
        <w:rPr>
          <w:rFonts w:hint="default" w:ascii="Times New Roman" w:hAnsi="Times New Roman" w:cs="Times New Roman"/>
          <w:b/>
          <w:bCs/>
          <w:sz w:val="28"/>
          <w:szCs w:val="28"/>
        </w:rPr>
      </w:pPr>
    </w:p>
    <w:p w14:paraId="21AC113E">
      <w:pPr>
        <w:rPr>
          <w:rFonts w:hint="default" w:ascii="Times New Roman" w:hAnsi="Times New Roman" w:cs="Times New Roman"/>
          <w:b/>
          <w:bCs/>
          <w:sz w:val="28"/>
          <w:szCs w:val="28"/>
        </w:rPr>
      </w:pPr>
    </w:p>
    <w:p w14:paraId="2918AE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3EC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4ADF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264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D2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39E1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628C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E3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69D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94E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F97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C25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9F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0C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3B5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226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BF5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69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6A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309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A92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71D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BA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6645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2FD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7B2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13D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74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0780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5A2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7F6F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309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5C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0A2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62C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D18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381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CB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5C8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FA21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0BAB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D50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C8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DE0D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BB1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1EB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F2F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17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B0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E8B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A46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81E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AF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BC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BD9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D45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FD4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45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E3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A82F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55A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FC0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0E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A6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90C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6C0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4DC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57F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912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968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9E7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E031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FF75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9A2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C88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A028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577D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294A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F5F1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7C2A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1A49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673D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4D3C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46F3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E70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AC96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A007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0D9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0E3BA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D3A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985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A43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677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82E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8D3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8D3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CF0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C6D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816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52F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E3D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A6D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582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74C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9C8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572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B7D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E582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DC1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1DF7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FD0B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0DEF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3A4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0F2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4E3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738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691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4EB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56A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AB0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4B0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9FD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1D1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D47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42F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610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200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B03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2F2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1DF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21F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539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D31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9DB4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2DC9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7F8D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473B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06C7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6467E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64C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4F4B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4ABF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DD8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5D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F4FE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32D5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22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38D7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A41A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E30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8DA5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6E14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53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4EDB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F42E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154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6E1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13D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612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499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4D5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47A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3758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0B6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5D1D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ED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5BF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7E87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0B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96D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E5AF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C5C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571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0839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62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0F0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5119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684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311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7B5C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FBC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81B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7C58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171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4F8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52F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6AF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8A5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A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581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56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37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DF3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712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0D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B88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FE2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AD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F4B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087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AA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B98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9FC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59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7A1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CB0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02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CD0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41C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17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E54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F2D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6B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5D0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66C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2A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5C0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53E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56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A49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24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31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824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A4C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EAC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43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5B8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FC8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D3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013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10E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89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E104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676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5E3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F4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6B8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FBD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0D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707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F53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FC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B0D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A37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C2F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90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024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61F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AA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CEE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B1A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BC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3EC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FC5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9C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1F0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8CE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DA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1A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54B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BD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52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C08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37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118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C66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8C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9D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6B8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A4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9E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2D4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CA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8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B2C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C5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1D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759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2E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7F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97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A3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9D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C58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64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69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640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EAB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D4A3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C6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B83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229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8D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4530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993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5A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41D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372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A1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ECB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59C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EF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13B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32D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75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BDF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66C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84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13F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032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2C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DCD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FF2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0E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F51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F2E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2B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C4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12C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404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02E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FC5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FA8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BD8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490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632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A15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EDE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D24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47F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E98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D22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A35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340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6E6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BFA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30B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187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7187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C49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DED60A">
    <w:pPr>
      <w:pStyle w:val="6"/>
      <w:jc w:val="both"/>
    </w:pPr>
  </w:p>
  <w:p w14:paraId="32F0D81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9E04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4F76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3D54E6"/>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7429</Words>
  <Characters>11566</Characters>
  <Lines>251</Lines>
  <Paragraphs>70</Paragraphs>
  <TotalTime>0</TotalTime>
  <ScaleCrop>false</ScaleCrop>
  <LinksUpToDate>false</LinksUpToDate>
  <CharactersWithSpaces>12247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2026-07-03T07:28:19Z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