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217386A">
      <w:pPr>
        <w:pStyle w:val="2"/>
        <w:bidi w:val="0"/>
        <w:jc w:val="center"/>
        <w:rPr>
          <w:rFonts w:hint="default" w:ascii="Times New Roman" w:hAnsi="Times New Roman" w:cs="Times New Roman"/>
          <w:b/>
          <w:bCs w:val="0"/>
          <w:sz w:val="36"/>
          <w:szCs w:val="36"/>
        </w:rPr>
      </w:pPr>
      <w:r>
        <w:rPr>
          <w:rFonts w:hint="eastAsia"/>
          <w:b/>
          <w:bCs/>
          <w:sz w:val="36"/>
          <w:szCs w:val="36"/>
        </w:rPr>
        <w:t>Human Siglec-7/CD328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4D4B2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7B186DC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0DEE106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5C6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D6DC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DE6BCF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1B8E57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C25DA9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A11E8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DCE4EA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7532A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B7EFB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AA51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ADC8C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5F08BAE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32BF1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6CC02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85E38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DA1C5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0AEF6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4664A2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39557B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BAB0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C98765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F8B4FE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6603B98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174AD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74157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唾液酸结合Ig样凝集素7，也称为CD328（分化簇328）或AIRM1，是一种在人类中由SIGLEC7基因编码的蛋白质。AIRM1是唾液粘附素家族的一个新成员，具有3个免疫球蛋白样胞外结构域（1个N端V型和2个C2型）和细胞质部分的经典免疫受体酪氨酸基抑制基序（ITIM）。发现的最高氨基酸序列相似性是髓系特异性CD33分子，与其他唾液粘附素分子相似，AIRM1似乎介导唾液酸依赖性配体识别。</w:t>
      </w:r>
    </w:p>
    <w:p w14:paraId="52D67218">
      <w:pPr>
        <w:ind w:firstLine="441" w:firstLineChars="0"/>
        <w:rPr>
          <w:rFonts w:hint="default" w:ascii="Times New Roman" w:hAnsi="Times New Roman" w:cs="Times New Roman"/>
        </w:rPr>
      </w:pPr>
    </w:p>
    <w:p w14:paraId="683699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7F5CB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A3A5A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5A345F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89F948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E88EE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94ABDC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AB9634E">
      <w:pPr>
        <w:rPr>
          <w:rFonts w:hint="default" w:ascii="Times New Roman" w:hAnsi="Times New Roman" w:cs="Times New Roman"/>
        </w:rPr>
      </w:pPr>
      <w:r>
        <w:rPr>
          <w:rFonts w:hint="default" w:ascii="Times New Roman" w:hAnsi="Times New Roman" w:cs="Times New Roman"/>
        </w:rPr>
        <w:br w:type="page"/>
      </w:r>
    </w:p>
    <w:p w14:paraId="7E09E1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47316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0321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798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6316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DEA6A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4583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1E95D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A216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880C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E031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65E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37BF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43A78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18DB7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7DE9C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CCB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B8C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40872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5BB62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BA74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12AF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C31FE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F32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4192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D05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605D5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B0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D5C2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DFD1D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E856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E6078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EA34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A135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EB21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53B3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AD110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E6B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81E79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7A133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92683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1704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00B88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02F9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4958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B6F5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3D29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345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56A1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7A6D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E5855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2D17A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26889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E67F5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5B36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6960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E12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BD653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DCE5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34E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B736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CFF5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35118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C7885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D1EB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4BE9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CC3A1C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1AE30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53C0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F012E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693C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F8BDE5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D3BB7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7A50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ECA8E6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E02E9C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CBCD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C35BE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65149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672AE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D1FD48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39A7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E21F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6615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42323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0F90E6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AD3936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662237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83F9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3C62C7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19DD2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0388C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7D5C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01F6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E3E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3453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3211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EE82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B7E81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EE9A3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84050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A137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6537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274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7E99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BBE2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03D102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596997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D337BB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DE7E4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737A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1C05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C638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0E0A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C1D51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88D78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06308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E914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19E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90095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8065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2DC6C40">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15F4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C5FEA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38ED5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CDE47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4C0EC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5039B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12D9E9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D04B7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1FC7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983F9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FCF0C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87E159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7F779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B7DF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2F03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A2E7BC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DFAE69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3063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59AD4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14046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0705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4A2AE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9654C6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6FF3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BA04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BFD4E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D8E8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7AE1E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2A294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441A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789B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325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F8673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F22E4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543E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D962A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5F80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3CF9C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7DA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621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DF9F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BBD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204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359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6B7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E8F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F5A21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046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3A9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C0B5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552A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E430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FB5E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3DD7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B58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2B2E71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F5E5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934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1646A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3CF88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32A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73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595B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A5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55A8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A2961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4A9A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7F9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7FE56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399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1F28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5B0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8CA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790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B2A6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5125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305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8458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9970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197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E478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BAF8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05EB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8B47C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C92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67D1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59698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38DC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D56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0281D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3AF1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4AE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F412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E6C7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0D0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EFEB1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F2712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DC4B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17CC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765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48E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975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017D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98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84B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B6F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AAAF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2FE3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7EF1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B400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F39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D817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445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606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1CF4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D9CB1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4F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C5C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48F6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98B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70B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72797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9DF8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FAC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A44F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663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643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397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CA3A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3D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25B8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6ED4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2FD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DC1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3E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EE1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4F51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1B2F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9F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BDDC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E65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26E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9FF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AB0F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940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7430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88E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DA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6C28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474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41C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7C6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6FD6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7BC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1BC5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4375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2F5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B4334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395581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8E402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1F3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A0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750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D58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90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0928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B78B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25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52AD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4B4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63D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9AB0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66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2CF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1DD8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F798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9B7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C154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D6F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F9C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56CE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D02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963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05B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C2DE3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45B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676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2819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D12F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C8C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F86E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84055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49C4C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56A1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878CE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211FE8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74F4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0BBB7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9203B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22DA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1F209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137F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34F3D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D7069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D77A4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7FB1A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F773A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0C48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7A68E6A">
      <w:pPr>
        <w:rPr>
          <w:rFonts w:hint="default" w:ascii="Times New Roman" w:hAnsi="Times New Roman" w:cs="Times New Roman"/>
          <w:sz w:val="22"/>
          <w:szCs w:val="22"/>
        </w:rPr>
      </w:pPr>
    </w:p>
    <w:p w14:paraId="4A00AF7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766753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Siglec-7/CD328 Elisa Kit</w:t>
      </w:r>
    </w:p>
    <w:p w14:paraId="022C99F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4BDED0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757FAD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CA64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82FA6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6CF0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73BD1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050F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1C059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D60DD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66FE9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A15C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4313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4109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6F3A8D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F633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6F65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4AD7F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16A4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296CE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4DB655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D19C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B76B6F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A9D1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F7BB2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BCFE3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BFDD63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57D59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Sialic acid-binding Ig-like lectin 7, also known as CD328 (cluster of differentiation 328) or AIRM1, is a protein that in humans is encoded by the SIGLEC7 gene. And this gene is mapped to chromosome 19. AIRM1 is a novel member of the sialoadhesin family characterized by 3 immunoglobulin-like extracellular domains (1 N-terminal V type and 2 C2 type) and a classic immunoreceptor tyrosine-based inhibitory motif (ITIM) in the cytoplasmic portion. The highest amino acid sequence similarity found was with the myeloid-specific CD33 molecule, and similar to other sialoadhesin molecules, AIRM1 appears to mediate sialic acid-dependent ligand recognition.</w:t>
      </w:r>
    </w:p>
    <w:p w14:paraId="1ACA9BC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35383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B2768C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4BC5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6E38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5E9E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A8DA3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6DFB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96D7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18A7B5F">
      <w:pPr>
        <w:rPr>
          <w:rFonts w:hint="default" w:ascii="Times New Roman" w:hAnsi="Times New Roman" w:cs="Times New Roman"/>
          <w:b/>
          <w:bCs/>
          <w:sz w:val="28"/>
          <w:szCs w:val="28"/>
        </w:rPr>
      </w:pPr>
    </w:p>
    <w:p w14:paraId="7C955143">
      <w:pPr>
        <w:rPr>
          <w:rFonts w:hint="default" w:ascii="Times New Roman" w:hAnsi="Times New Roman" w:cs="Times New Roman"/>
          <w:b/>
          <w:bCs/>
          <w:sz w:val="28"/>
          <w:szCs w:val="28"/>
        </w:rPr>
      </w:pPr>
    </w:p>
    <w:p w14:paraId="0755F696">
      <w:pPr>
        <w:rPr>
          <w:rFonts w:hint="default" w:ascii="Times New Roman" w:hAnsi="Times New Roman" w:cs="Times New Roman"/>
          <w:b/>
          <w:bCs/>
          <w:sz w:val="28"/>
          <w:szCs w:val="28"/>
        </w:rPr>
      </w:pPr>
    </w:p>
    <w:p w14:paraId="2C5E465C">
      <w:pPr>
        <w:rPr>
          <w:rFonts w:hint="default" w:ascii="Times New Roman" w:hAnsi="Times New Roman" w:cs="Times New Roman"/>
          <w:b/>
          <w:bCs/>
          <w:sz w:val="28"/>
          <w:szCs w:val="28"/>
        </w:rPr>
      </w:pPr>
    </w:p>
    <w:p w14:paraId="09F99D7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E9EE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967CB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E2101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020B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347B6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64C44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1104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EF4F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27A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E6D38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C35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FA5C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58B9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C5C04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FE56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B62F3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2DCC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6BA8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FD9FD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E0FA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8C88B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ADCF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3649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1FA72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B2C6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5D6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C87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2D91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C9928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CFF1B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F27B8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4E5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82EC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8545C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048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3B987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5953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870AA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86A2C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0ECD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47BA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EE3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2644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BAD2F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77FB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C3238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AF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1B4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FAB7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E7977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398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4C98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0808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1050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F0419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9937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5239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9EC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2215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708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2C4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76D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F57A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186D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F5B7A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9263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C7718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1EBEC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1D3E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F8D6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82FAA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EA1FA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10C6C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B092DB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F7B65D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EED606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049EAB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DF0C3A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8539D0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0B6F56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187C24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EBAD3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5FAB2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0EBA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62280D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80B62A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D3D8B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A9877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3C652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8A77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2D498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70D0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9FE2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5DD6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7259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BC29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CE934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2F7A3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8298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7ED1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607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7039F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A895D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0407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63B65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DC44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29176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B025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E0858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F804CE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D6F33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D75F3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28A6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9C4D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909DB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2A9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8EA9D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AECA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F8E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AB93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5E0A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9152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795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CD7C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574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B1A6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4CAA9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FDDAA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B9F36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980AF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8C97E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A34D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296BE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0CE9D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A428F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A7E173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54A346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D51D78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F7E268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3391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43148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C122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4B5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7" w:hRule="atLeast"/>
          <w:jc w:val="center"/>
        </w:trPr>
        <w:tc>
          <w:tcPr>
            <w:tcW w:w="4347" w:type="dxa"/>
            <w:vAlign w:val="center"/>
          </w:tcPr>
          <w:p w14:paraId="610F6A3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36A0F7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8C9E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94CD22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6750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DAB5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1D0A3D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C6F6D4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4CC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B977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DAEA33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B46E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74F17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024CB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51905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B30C9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D069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F2F07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AF3379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4C02C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55019E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2AD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6073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22D4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33F5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7A90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719757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C97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BA14C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04D9E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795D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1C302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56DE95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352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A25B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D0769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77AB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9CDD0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5207A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193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AD49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C6996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3F88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90A3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28F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711B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37D2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E5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D4B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1D46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418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DF2E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BDF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488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632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393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A4A2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64C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2889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027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 w:hRule="atLeast"/>
        </w:trPr>
        <w:tc>
          <w:tcPr>
            <w:tcW w:w="3231" w:type="dxa"/>
            <w:vAlign w:val="center"/>
          </w:tcPr>
          <w:p w14:paraId="3FB36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1BB0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AA9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2C8B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6371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6FA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B3EE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0AAC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2BAC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ED0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8E39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5727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6AB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78CC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8AD1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D11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2E7A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8D06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8ED3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36A55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21C7A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9E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093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DB3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10F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D1F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884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D24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236185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902A4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D7923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63C9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4E73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89AF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FF1C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1F8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E45D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815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60C3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C6FC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94768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151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F49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6C73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7B8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476E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902E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10FA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0C69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61DE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1712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13A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29EA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F3C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CAB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790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75DE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48B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311C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8165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A25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847F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EA5C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D8B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7D67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8AEF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06D9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10BE6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615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A8A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7FE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7B1F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6833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569C7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7C96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9FCA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5032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677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7D4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A2AE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A1A5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6FD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354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CC05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C4B1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A8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1A9C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612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1C7F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59E1E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833F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ED82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DE9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F76F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8D3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BA5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F2CF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2E4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054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6FBE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20B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735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1DC6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368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FCEE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05A7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565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FCB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EDBC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89A1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760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D829B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B737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1A3E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2399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4E38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3180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E1856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4CD9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55C43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5654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8E6E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98A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B46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A5B5D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072FF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ADE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C710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A73A8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50141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EF1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4B8F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F07A0">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4E92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4E928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07882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30438C">
    <w:pPr>
      <w:pStyle w:val="6"/>
      <w:jc w:val="both"/>
    </w:pPr>
  </w:p>
  <w:p w14:paraId="356EFFD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6C9D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E05A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2B48A9"/>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7145</Words>
  <Characters>10267</Characters>
  <Lines>251</Lines>
  <Paragraphs>70</Paragraphs>
  <TotalTime>0</TotalTime>
  <ScaleCrop>false</ScaleCrop>
  <LinksUpToDate>false</LinksUpToDate>
  <CharactersWithSpaces>10755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2026-07-03T07:27:12Z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