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EFE6B">
      <w:pPr>
        <w:pStyle w:val="2"/>
        <w:bidi w:val="0"/>
        <w:jc w:val="center"/>
        <w:rPr>
          <w:rFonts w:hint="default" w:ascii="Times New Roman" w:hAnsi="Times New Roman" w:cs="Times New Roman"/>
          <w:b/>
          <w:bCs w:val="0"/>
          <w:sz w:val="36"/>
          <w:szCs w:val="36"/>
        </w:rPr>
      </w:pPr>
      <w:r>
        <w:rPr>
          <w:rFonts w:hint="eastAsia"/>
          <w:b/>
          <w:bCs/>
          <w:sz w:val="36"/>
          <w:szCs w:val="36"/>
        </w:rPr>
        <w:t>Human R-Spondin-1/RSPO1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346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80774C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EFFD1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FB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88D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9BB3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5AF6D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C949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BEDB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8951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C108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D33D7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E3D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1857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18D6A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0058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A1F7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5088D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EA013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56CBF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F7D6B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8D8F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8D10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F3771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CCF6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21DB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B5E2F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1B8C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-1是一种分泌蛋白，在人类中由Rspo1基因编码。它被定位到染色体1p34。该基因编码一种分泌型激活蛋白，具有两个富含半胱氨酸的furin样结构域和一个凝血酶反应蛋白1型结构域。编码蛋白是富含亮氨酸重复序列的G蛋白偶联受体（LGR蛋白）的配体，并积极调节Wnt信号通路。在小鼠体内，该蛋白诱导隐窝细胞快速增殖，促进肠上皮愈合，对化疗引起的不良反应具有保护作用。选择性剪接导致多个转录变体。</w:t>
      </w:r>
    </w:p>
    <w:p w14:paraId="375C68A3">
      <w:pPr>
        <w:ind w:firstLine="441" w:firstLineChars="0"/>
        <w:rPr>
          <w:rFonts w:hint="default" w:ascii="Times New Roman" w:hAnsi="Times New Roman" w:cs="Times New Roman"/>
        </w:rPr>
      </w:pPr>
    </w:p>
    <w:p w14:paraId="143A8D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585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05CA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A4FF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DF83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8DAF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BB6A0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7AAD4B">
      <w:pPr>
        <w:rPr>
          <w:rFonts w:hint="default" w:ascii="Times New Roman" w:hAnsi="Times New Roman" w:cs="Times New Roman"/>
        </w:rPr>
      </w:pPr>
      <w:r>
        <w:rPr>
          <w:rFonts w:hint="default" w:ascii="Times New Roman" w:hAnsi="Times New Roman" w:cs="Times New Roman"/>
        </w:rPr>
        <w:br w:type="page"/>
      </w:r>
    </w:p>
    <w:p w14:paraId="268C3C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5888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4EAF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AA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69E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0FEB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E9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45CF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795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306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29821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442D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D47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A47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3DC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CC74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6C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C18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B26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7DD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888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F5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97E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4BF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EE3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E22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D3C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FD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EB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2E8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FA5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8C8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F9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0D8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1AA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F9BB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BC2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FD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48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FB3E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90E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CBE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F15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3B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D14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29A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5A5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150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1AD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55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608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EBF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E3B2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8C1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68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6A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734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5B8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4F1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693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DF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D6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AFB7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8A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5A4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354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D0C2D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63F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5CC1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E43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BACE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736D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FBF7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C67C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FB1B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C10A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C85A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8DA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77CA2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4A88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7867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02E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F98C3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4761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26628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0A7F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4B14C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039F1A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3DD7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A02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2E18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25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1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902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31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15C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04C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36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EC5C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4943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C34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6CC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18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E4D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60B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196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B45E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8911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B947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AA11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5670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BFF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2085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B54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CBC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605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5DA4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F4C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1F4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602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73B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265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BD2F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0227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2D782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5383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25F90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2D5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6A64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8A35D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D25A6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45C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5015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5116C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273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2A0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7BBF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09FDD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00C52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83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DF17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EFCF8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4F53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428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5D3B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375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FE22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E8FC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C7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4D6B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40B55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E72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C95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D1E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F8A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7A1C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5CF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530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7A57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087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8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62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2C5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27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78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8C2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01B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0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E7BA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5E7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3D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E517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15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D6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09B9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1C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F5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76A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B09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3C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5EEE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37D0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7B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9B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B0BD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FA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53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FE9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854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16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A55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F2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99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FF8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10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5F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A7C4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A56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A0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5A3F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C9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70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1D9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F4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33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197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F2B1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1B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BFB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C6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06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FD4C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A5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F3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43112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3F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604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2E1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1323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05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3D8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AA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1E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DA4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D0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8D4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51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26E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9AD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CB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4BC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41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B4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46C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59F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AF3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640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BC17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63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DE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3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3C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69B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DDCA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3F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F17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3F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53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3C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9D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9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036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548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4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1A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383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C9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F92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63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30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12F9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53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F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A3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1BA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C8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9F4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69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5C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0C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5C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E9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516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71F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4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B75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7F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E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7F4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013F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1EEF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16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4C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155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B7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5C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140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8D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5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BB1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52A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15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C82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91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10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36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E2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3B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B5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6B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BC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475E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B7F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18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11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BE0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4D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36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DC1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00F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C1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DB7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4CE9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151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7BE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B57C0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46D9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E26C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45E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2FD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FF3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0724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84AF2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81FE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C34A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E78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0B1C0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71C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6683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4039DDE">
      <w:pPr>
        <w:rPr>
          <w:rFonts w:hint="default" w:ascii="Times New Roman" w:hAnsi="Times New Roman" w:cs="Times New Roman"/>
          <w:sz w:val="22"/>
          <w:szCs w:val="22"/>
        </w:rPr>
      </w:pPr>
    </w:p>
    <w:p w14:paraId="712DB20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4D582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R-Spondin-1/RSPO1 Elisa Kit</w:t>
      </w:r>
    </w:p>
    <w:p w14:paraId="5EF11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1A935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E452B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2B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AD4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AD6A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256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276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17A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4CC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713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1A1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C4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973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A61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8D00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F420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A937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A14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1C8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6FA85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373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31E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6601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AAF7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F490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1A2C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95CC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R-spondin-1 is a secreted protein that in humans is encoded by the Rspo1 gene. It is mapped to chromosome 1p34. This gene encodes a secreted activator protein with two cysteine-rich, furin-like domains and one thrombospondin type 1 domain. The encoded protein is a ligand for leucine-rich repeat-containing G-protein coupled receptors (LGR proteins) and positively regulates the Wnt signaling pathway. In mice, the protein induces the rapid onset of crypt cell proliferation and increases intestinal epithelial healing, providing a protective effect against chemotherapy- induced adverse effects. Alternative splicing results in multiple transcript variants.</w:t>
      </w:r>
    </w:p>
    <w:p w14:paraId="4DF8FC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952402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42741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D85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EA92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DD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CFA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046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B9A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B36AB33">
      <w:pPr>
        <w:rPr>
          <w:rFonts w:hint="default" w:ascii="Times New Roman" w:hAnsi="Times New Roman" w:cs="Times New Roman"/>
          <w:b/>
          <w:bCs/>
          <w:sz w:val="28"/>
          <w:szCs w:val="28"/>
        </w:rPr>
      </w:pPr>
    </w:p>
    <w:p w14:paraId="2B9E4CEA">
      <w:pPr>
        <w:rPr>
          <w:rFonts w:hint="default" w:ascii="Times New Roman" w:hAnsi="Times New Roman" w:cs="Times New Roman"/>
          <w:b/>
          <w:bCs/>
          <w:sz w:val="28"/>
          <w:szCs w:val="28"/>
        </w:rPr>
      </w:pPr>
    </w:p>
    <w:p w14:paraId="4CD87500">
      <w:pPr>
        <w:rPr>
          <w:rFonts w:hint="default" w:ascii="Times New Roman" w:hAnsi="Times New Roman" w:cs="Times New Roman"/>
          <w:b/>
          <w:bCs/>
          <w:sz w:val="28"/>
          <w:szCs w:val="28"/>
        </w:rPr>
      </w:pPr>
    </w:p>
    <w:p w14:paraId="0F0D8260">
      <w:pPr>
        <w:rPr>
          <w:rFonts w:hint="default" w:ascii="Times New Roman" w:hAnsi="Times New Roman" w:cs="Times New Roman"/>
          <w:b/>
          <w:bCs/>
          <w:sz w:val="28"/>
          <w:szCs w:val="28"/>
        </w:rPr>
      </w:pPr>
    </w:p>
    <w:p w14:paraId="01FF82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8B4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CE6E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ABD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5A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E2AB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14D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3CDC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B09A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242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536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3CAD7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1B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E1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01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4909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CEA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90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DE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88E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8BB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F2A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87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AA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EF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187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CBE0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C63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A00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6AA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B4A0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A6A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36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32FD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4B2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23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92C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BE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0B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8D3D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21DB0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378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E8D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121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592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295C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259A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EB3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C50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D1E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119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1FB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99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1A5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171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BC8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FFB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4B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2A96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258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2C1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641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A1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36A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6FD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220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AA5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DA1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D49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A0B3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F2DE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ABCA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5022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6CE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1DC3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FB9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7460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10B5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280A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BBC9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314C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6435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9AE5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F5BA5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F63F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2230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5596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09C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AC0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0F6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525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0C6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CCA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6F3A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F53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599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241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FAC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E0E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1A7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A77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8E9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8BF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37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9873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5D97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896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9B25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3A3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009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CC45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66CB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184D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A6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F55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BA9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A53C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553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977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348D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F5E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2BDE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C6A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CF1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575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387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E09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93C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892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A2B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C44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2E7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2B3E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5446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838A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02F0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6989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59D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1FD7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DA6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018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CEB5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E4A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BE4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144F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2F71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15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C6FE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FF17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33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3915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24FE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5D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781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E2EE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159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51B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E87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D73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3057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597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01FD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4FE5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4352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F594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59B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335C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457B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C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9C8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2D52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4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EA4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95B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A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7F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553C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D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B2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E3A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4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F8C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B1AC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F2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AAF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064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05B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EFC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B8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8A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DBA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B1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050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AFD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10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74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8B6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FB35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68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667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61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91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E43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EE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437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796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88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0C5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DF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6D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777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2A5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4758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B18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47B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A7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467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150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18DC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6B6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07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6C7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1B9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07E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0A45B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8A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44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4B5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D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23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44B6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E2F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2DB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CE0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11CC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AF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6AF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E9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4D4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494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B59C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D2F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F08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BCBA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9BF4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47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D97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D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720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058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B3C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F9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BC6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6B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ED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61C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49F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E5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C58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D1A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B4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62C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CF8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08F5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92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DCA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2C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2C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27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E13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57B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AC7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9E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C9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D7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7C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96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3F4A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AF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A8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BED7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D0C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ACE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EA6E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7C0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6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7CA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5DCD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25C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86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98D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80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CE8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0A21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7A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07F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1A1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879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80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4F4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9CB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34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0A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190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4A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36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7DE4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D78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A0F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E71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D7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AF2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81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5A9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661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FA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876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E0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D940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8CB51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20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97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25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B62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789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3DA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1398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C4D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6F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8BD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282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CA7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A0E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BC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66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D4A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E2C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D309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FD3097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C73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BEA73D">
    <w:pPr>
      <w:pStyle w:val="6"/>
      <w:jc w:val="both"/>
    </w:pPr>
  </w:p>
  <w:p w14:paraId="14D7C7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5EC0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847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5C775A7"/>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7173</Words>
  <Characters>10416</Characters>
  <Lines>251</Lines>
  <Paragraphs>70</Paragraphs>
  <TotalTime>0</TotalTime>
  <ScaleCrop>false</ScaleCrop>
  <LinksUpToDate>false</LinksUpToDate>
  <CharactersWithSpaces>10906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2026-07-03T07:20:18Z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