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520259">
      <w:pPr>
        <w:pStyle w:val="2"/>
        <w:bidi w:val="0"/>
        <w:jc w:val="center"/>
        <w:rPr>
          <w:rFonts w:hint="default" w:ascii="Times New Roman" w:hAnsi="Times New Roman" w:cs="Times New Roman"/>
          <w:b/>
          <w:bCs w:val="0"/>
          <w:sz w:val="36"/>
          <w:szCs w:val="36"/>
        </w:rPr>
      </w:pPr>
      <w:r>
        <w:rPr>
          <w:rFonts w:hint="eastAsia"/>
          <w:b/>
          <w:bCs/>
          <w:sz w:val="36"/>
          <w:szCs w:val="36"/>
        </w:rPr>
        <w:t>Human Epiregulin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E788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13FAD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0217AA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E317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93FA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1575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0D27E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5B98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8F0A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0398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507C7F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62E7E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AB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E91F2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11CD0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C3FAA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290AA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68818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8DC68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083FD2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AC6B7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CB107F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AFD4D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D291C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3F580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098E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9DF1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8EB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表调节素（EPR）是一种由EREG基因编码的蛋白质。它是表皮生长因子家族的成员。Epiregulin可以作为表皮生长因子受体（EGFR）的配体，也可以作为酪氨酸激酶受体ERBB（v-erb-b2癌基因同源物）家族大多数成员的配体。由于缺少氢键，表调节素C端的二级结构不同于其他表皮生长因子家族配体。C端的结构差异可能解释了表调节素与ERBB受体结合亲和力降低的原因。</w:t>
      </w:r>
    </w:p>
    <w:p w14:paraId="05BC0EAD">
      <w:pPr>
        <w:ind w:firstLine="441" w:firstLineChars="0"/>
        <w:rPr>
          <w:rFonts w:hint="default" w:ascii="Times New Roman" w:hAnsi="Times New Roman" w:cs="Times New Roman"/>
        </w:rPr>
      </w:pPr>
    </w:p>
    <w:p w14:paraId="3656A6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9AA04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7CD10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2005D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48420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1898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1FC8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D46733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C77ECDC">
      <w:pPr>
        <w:rPr>
          <w:rFonts w:hint="default" w:ascii="Times New Roman" w:hAnsi="Times New Roman" w:cs="Times New Roman"/>
        </w:rPr>
      </w:pPr>
      <w:r>
        <w:rPr>
          <w:rFonts w:hint="default" w:ascii="Times New Roman" w:hAnsi="Times New Roman" w:cs="Times New Roman"/>
        </w:rPr>
        <w:br w:type="page"/>
      </w:r>
    </w:p>
    <w:p w14:paraId="2AB57E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B6BFB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7645E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E52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91E8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E198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21E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108B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F3D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4B7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60B9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9C51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D9C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3EA2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CCA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FB6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50D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CF98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FCC65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B99E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BAA24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AB2C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7AC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EDFB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08F4A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B93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93E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59A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0A252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ED9F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AF114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87D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DCD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727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4639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404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2E80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AE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A9355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DEED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0FB1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44ED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56AF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6B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7E602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1F77E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A26E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2173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A25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C23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FEA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B641F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CA52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5EDDE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E2B9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20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970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C1FA7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ECFA1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485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D6B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789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77F28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604C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7D225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9B37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3688D2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B54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BD7C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E42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B446FA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D44C2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56B6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46C8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F63BE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C241D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B11B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4324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478E40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E163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8EA9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18A4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8FEA9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F7B1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BC6E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2DD865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7F4D6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A072EA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6837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B12A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BCDD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F314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55E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354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2A1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4D93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589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81D3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9C2E0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6AEEB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C4E3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36A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61A5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5030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521E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E6EA7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B66FD0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6668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F87C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B0E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6FA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B712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84B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13A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3191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BA9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F6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695C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750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15D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E96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B8707F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31D58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8E31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C1D3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35BF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0AB1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55F66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7254C1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9B2C2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F82DC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14603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7C30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69063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CCF6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DE2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5EFCA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F35B8D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BC4BB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8D2C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9606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DFE3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4BEE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84BD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7FC4D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F459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40A3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139D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9D68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7B79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F20DA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74FC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7AA99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9B9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5EF85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3D87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D3E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72E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49A4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1C3FA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97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759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F7A6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64B2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59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8495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178C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80D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7390D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36AB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81D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0470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768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F3E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2056D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240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FB0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0E1E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004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FC7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02132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1440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36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E34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8EF15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91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B1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D4AB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B19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C4D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6D2B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563B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1CF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AFCC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0F4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0C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1CBB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36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125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A13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47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08D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2504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9220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799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59FB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EE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A9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67900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F92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2D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61F5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44C0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979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E2DA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472F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C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5552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0D15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382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BA2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C98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706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F9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CB3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42E6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28D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F88F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E1CB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FF4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A6BD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BB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963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383BA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48A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B80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BA6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9EC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EE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EE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7CC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3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E5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0FF8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6A6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16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324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022B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A1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2A3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810D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127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469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84A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06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C36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BC1D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C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1C3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4F34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B1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9DF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179C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86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D18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BA3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A1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0061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D8E8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10D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4A03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39C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FF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32405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28C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9B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8EF1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C4F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C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3B9B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C0A9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F09D73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598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E1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A1B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370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E1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2F5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CFE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291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FC68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70A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08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8671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E8E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CF60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4655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09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51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E591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9D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F3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32E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F02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D7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82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857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2A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7A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8EC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1F7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42B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CC0B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63FCA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C097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0578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F9B2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63A97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AF44F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F94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AB9E4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267FB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201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3A9A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D36AA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10435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C8600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077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543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E50C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7C54AA1">
      <w:pPr>
        <w:rPr>
          <w:rFonts w:hint="default" w:ascii="Times New Roman" w:hAnsi="Times New Roman" w:cs="Times New Roman"/>
          <w:sz w:val="22"/>
          <w:szCs w:val="22"/>
        </w:rPr>
      </w:pPr>
    </w:p>
    <w:p w14:paraId="50BB0A2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E3C92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Epiregulin Elisa Kit</w:t>
      </w:r>
    </w:p>
    <w:p w14:paraId="16D8A6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B7DEB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DE3887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1E74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8A05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CCE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C8F51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EE52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FB0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A1F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15B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8B2A9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BFB4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3F24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FDBD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BE52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A934D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671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E0AE3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5E0E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C6326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307A4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3B8C9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62B39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DAD4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F3109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EBFA9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0537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Epiregulin (EPR) is a protein that in humans is encoded by the EREG gene. It is a member of the epidermal growth factor family. Epiregulin can function as a ligand of epidermal growth factor receptor (EGFR), as well as a ligand of most members of the ERBB (v-erb-b2 oncogene homolog) family of tyrosine-kinase receptors. The secondary structure at the C-terminus epiregulin is different from other epidermal growth factor family ligands because of the lack of hydrogen bonds. The structural difference at the C-terminus may provide an explanation for the reduced binding affinity of epiregulin to the ERBB receptors.</w:t>
      </w:r>
    </w:p>
    <w:p w14:paraId="4AB9DDB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834E83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B159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2C2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3EA9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0D7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979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91C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5C1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475A1D3">
      <w:pPr>
        <w:rPr>
          <w:rFonts w:hint="default" w:ascii="Times New Roman" w:hAnsi="Times New Roman" w:cs="Times New Roman"/>
          <w:b/>
          <w:bCs/>
          <w:sz w:val="28"/>
          <w:szCs w:val="28"/>
        </w:rPr>
      </w:pPr>
    </w:p>
    <w:p w14:paraId="4E8DA998">
      <w:pPr>
        <w:rPr>
          <w:rFonts w:hint="default" w:ascii="Times New Roman" w:hAnsi="Times New Roman" w:cs="Times New Roman"/>
          <w:b/>
          <w:bCs/>
          <w:sz w:val="28"/>
          <w:szCs w:val="28"/>
        </w:rPr>
      </w:pPr>
    </w:p>
    <w:p w14:paraId="7AB62ED0">
      <w:pPr>
        <w:rPr>
          <w:rFonts w:hint="default" w:ascii="Times New Roman" w:hAnsi="Times New Roman" w:cs="Times New Roman"/>
          <w:b/>
          <w:bCs/>
          <w:sz w:val="28"/>
          <w:szCs w:val="28"/>
        </w:rPr>
      </w:pPr>
    </w:p>
    <w:p w14:paraId="4BFD6EB1">
      <w:pPr>
        <w:rPr>
          <w:rFonts w:hint="default" w:ascii="Times New Roman" w:hAnsi="Times New Roman" w:cs="Times New Roman"/>
          <w:b/>
          <w:bCs/>
          <w:sz w:val="28"/>
          <w:szCs w:val="28"/>
        </w:rPr>
      </w:pPr>
    </w:p>
    <w:p w14:paraId="7360E43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8674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80494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C23E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C74E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19B7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EFFFC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4FA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7376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175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1374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B5C3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52AD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4CF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E90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6926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F8F0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1DD0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2EE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0D00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716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30E9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3E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CC7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4C82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ACB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1960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1D5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F70A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39A40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4EB73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A556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BBA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C7D3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8147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9A4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51A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02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313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398B6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7FE07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C8C7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7A8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CB2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9BF3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5FD9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A39CC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244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A09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EFCF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CD4B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236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3EF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B54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E4A9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FE802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2A44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AD4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A6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3972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866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5051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869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1B38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962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6C32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773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C6ED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97B0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4B70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99E4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87EFA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7A2C1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75B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49E80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13A1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77A19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DBAEC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8733D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5738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EC5A4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450F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618AA4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CCA9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F00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1412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8E77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88D3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6A5A3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283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A0B7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3B63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2DE9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7EB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EDAD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3B8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5CEB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BFBD0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40DD8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2A2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B60E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4F8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5A61A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36E7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56DA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B5F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A10D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8337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1230F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8C696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89089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C866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1F79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61B9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37B3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5F98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1723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770A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D8C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89CF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DBF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822C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834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F4F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B357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643C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7148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68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448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858F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32076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8687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ADE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7435E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CF004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6E087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B564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9A69F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D2DF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4438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79384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1B39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07CE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B2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34F0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33AC4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6C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C7F7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10063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820D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BDA8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5FDD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4D6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0186C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62A75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4DD5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6C719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4E9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E86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0033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F20AF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781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80A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DABB9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FD5F6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303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541C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1956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4FB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0126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B2C7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12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8A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D091B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F149C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DD7F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C00EC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E15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1BF5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E4D5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20D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7EA3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C0EA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44A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282E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82A6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1109B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FA8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771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36B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C11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84D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E9C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020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6A3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07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121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7A1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5C7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AA77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B65B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467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4A69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0B5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FC4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4B32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13F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FAB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D946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DF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440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75A7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BC2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04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25C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97A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49B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A986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32E6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2DA8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1996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3E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30A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89D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6738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DA6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EEA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723F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930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1F0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4208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6FF2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C4F6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136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B42A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59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5B3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9AF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2B1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A1C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6BA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746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799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53F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549E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5BF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F61C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F7C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5F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187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157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05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8F9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DE1E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09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44D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C0F0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524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889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7F37D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163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BA0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B4D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7F1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D4A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D0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35AA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594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8CA5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03D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5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45E0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5327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2C3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0248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402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953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C445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03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773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79AB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BAE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C8A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597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42D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D02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14BE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F61D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A08C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16C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F77F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DB18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EA4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A992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7C18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261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F13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0B1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6EB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FDB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5B8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B3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EEA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846A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200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595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E927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F32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E4E7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FF61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83A2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19F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F4E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83E0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F22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1D41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4907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9A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C5B7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DC1C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E635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560B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8D0BE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8D1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A56B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5C7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054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5BDD1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CF86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1F0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2BC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B7942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850F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6B04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B2FF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CCCC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00F9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58F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258F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C305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F26189">
    <w:pPr>
      <w:pStyle w:val="6"/>
      <w:jc w:val="both"/>
    </w:pPr>
  </w:p>
  <w:p w14:paraId="2546149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71C8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6374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9E6997"/>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7435</Words>
  <Characters>11782</Characters>
  <Lines>251</Lines>
  <Paragraphs>70</Paragraphs>
  <TotalTime>0</TotalTime>
  <ScaleCrop>false</ScaleCrop>
  <LinksUpToDate>false</LinksUpToDate>
  <CharactersWithSpaces>12531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2026-07-06T07:57:44Z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