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AF4476">
      <w:pPr>
        <w:pStyle w:val="2"/>
        <w:bidi w:val="0"/>
        <w:jc w:val="center"/>
        <w:rPr>
          <w:rFonts w:hint="default" w:ascii="Times New Roman" w:hAnsi="Times New Roman" w:cs="Times New Roman"/>
          <w:b/>
          <w:bCs w:val="0"/>
          <w:sz w:val="36"/>
          <w:szCs w:val="36"/>
        </w:rPr>
      </w:pPr>
      <w:r>
        <w:rPr>
          <w:rFonts w:hint="eastAsia"/>
          <w:b/>
          <w:bCs/>
          <w:sz w:val="36"/>
          <w:szCs w:val="36"/>
        </w:rPr>
        <w:t>Human Decorin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D524D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471602C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56939F9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9D76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1C803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3D0A4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AB6FD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393E7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C568F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3D5C1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B249D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EEAAA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F61F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F6851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5DAF8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D4B57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4BC6B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5E2B5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44A93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3CA73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A97F0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3CAAF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F0A35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5DEFE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E6D26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F2D67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B5027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C82B6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核心蛋白聚糖是一种平均大小为90-140千道尔顿（kD）的蛋白多糖。它属于富含亮氨酸的蛋白多糖（SLRP）小家族，由一个包含亮氨酸重复序列的蛋白核心组成，该亮氨酸重复序列具有一个由硫酸软骨素（CS）或硫酸皮肤素（DS）组成的糖胺聚糖（GAG）链。使用基因组克隆作为标记探针，在人类中期染色体的原位杂交，核心蛋白聚糖基因被定位到人类染色体12q23的离散区域。核心蛋白聚糖在体外表达时能够抑制各种肿瘤细胞系的生长。</w:t>
      </w:r>
    </w:p>
    <w:p w14:paraId="07DDF010">
      <w:pPr>
        <w:ind w:firstLine="441" w:firstLineChars="0"/>
        <w:rPr>
          <w:rFonts w:hint="default" w:ascii="Times New Roman" w:hAnsi="Times New Roman" w:cs="Times New Roman"/>
        </w:rPr>
      </w:pPr>
    </w:p>
    <w:p w14:paraId="4FDC34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E0BEB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F554D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64BBB1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594B2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3FFAA3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00151A2">
      <w:pPr>
        <w:rPr>
          <w:rFonts w:hint="default" w:ascii="Times New Roman" w:hAnsi="Times New Roman" w:cs="Times New Roman"/>
        </w:rPr>
      </w:pPr>
      <w:r>
        <w:rPr>
          <w:rFonts w:hint="default" w:ascii="Times New Roman" w:hAnsi="Times New Roman" w:cs="Times New Roman"/>
        </w:rPr>
        <w:br w:type="page"/>
      </w:r>
    </w:p>
    <w:p w14:paraId="418023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C8D04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45523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DCAE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5EE6C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0C6AC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39BA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85F18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B2716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9DAF1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7E36C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19BE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F51D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CE866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49269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56239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5E23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30E3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5E154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CA1D6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17093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ABF2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A5A2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AA579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E2F0D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E336E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12572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F40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20B0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364B7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6159D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7EA87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3030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4866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2A606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334BE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BD3D9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EC4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7187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C2FC45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3B352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1C43C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D379D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12F8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DA81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C5477B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A3EC6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791E1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97921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8D7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F609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93255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9599B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A86B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11D9B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903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4644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F53A7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DB379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8EF6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BF79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BC48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CB75F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4267A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CCEC5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A44A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C3E430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D3CBF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A517C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80E08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C02284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27B96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CF4B6F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D93B59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7D5953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78DEA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D4ED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4575A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A6998B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7E9403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D1CB5D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6732EF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F93316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B22688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2C56B0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B4D3DF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E8E623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E0047D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74F78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3E34F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5ACF03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84ED4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FE2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D7EF9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936AF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D1C24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C1135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C737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BE2A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60FE6A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80A3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ECABA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3031D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27BC3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5D42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58F69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528D8B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8168E8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A82470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4A254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09C4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DD43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F0BB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19663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F6FE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580E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4455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A3B45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D3568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77E5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6254A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5D6FD1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3FA2C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C2F30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2E978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19210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70DC2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5916B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2B81F0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1D127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8E29C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1721D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355C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3B037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24878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022AC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519902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1FBD8E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558C55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DF88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0E363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781EEA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8657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3EAFC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F06AB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B987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05CB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756B5A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1AD6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2DC0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6B265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71DCF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15A96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EFCC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4D6D9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A01B4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80341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5FF04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2D4E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600DF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59C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5B5D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6057C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7E9A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62AB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F600F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6AC2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04A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862F6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76DB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3E6B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457D3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4903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7840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0EF54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901F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F2B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3D375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B61B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AECE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0EF45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3514A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A20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481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6BA51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F925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2018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81693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60B0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E3B6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46BB9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C34D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6201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3E63F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A06E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B60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17757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8274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56B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DCC2B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159B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69F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D1CF6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682D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C5CC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FE756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71C0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04CB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A4175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F5F7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E68A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06C03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C3C8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F55E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458C3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A548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5CFC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42633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EBE7C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102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592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5B81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846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15F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DF30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81CB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854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2E1F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F9E1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26F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ED6C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5DAF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68D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C19D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F5AB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3E5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A250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E9B98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F5D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8B9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AC6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780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EDD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8F27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2CB9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51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B736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794F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EDB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A2A8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8583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048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78D3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36EE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3F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19AD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709C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7A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27E7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2403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3EB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9CE5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71E2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832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F806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A127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D32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628E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D66E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B86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D6F8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B03B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FEA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4D75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51E0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232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1024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3C6A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B3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1A01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AC5FF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A8A49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C06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C9A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3539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893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7E7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48A4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F6E5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00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9FC9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F33D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37B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F7AC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3F27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17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94D3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C3E4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CB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0567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214E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5E6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E39A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EB55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57F3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F0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9774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7125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38D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198D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11D4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16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19DB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EEAD9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53617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AD574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5260F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1AF68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F8B6B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E8D59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6D1A3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A8A42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D9CE3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278DE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34D0B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9EC28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B2AFA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038B0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F4AE1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98986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D938B3C">
      <w:pPr>
        <w:rPr>
          <w:rFonts w:hint="default" w:ascii="Times New Roman" w:hAnsi="Times New Roman" w:cs="Times New Roman"/>
          <w:sz w:val="22"/>
          <w:szCs w:val="22"/>
        </w:rPr>
      </w:pPr>
    </w:p>
    <w:p w14:paraId="40EA744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43A8A8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Decorin Elisa Kit</w:t>
      </w:r>
    </w:p>
    <w:p w14:paraId="4E18E9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2BB105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17506A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8E9B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C8F24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229D6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FC558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C56CA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66C7B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86B20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B9DCA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540D2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5776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1FDE5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7D37F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0C35C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A487A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8A24C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20EF3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BE44C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6E3907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E586F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7E08D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2875A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2BF70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7F310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B2539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B80EA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Decorin is a proteoglycan on average 90 - 140 kilodaltons(kD) in size.It belongs to the small leucine-rich proteoglycan(SLRP) family and consists of a protein core containing leucine repeats with a glycosaminoglycan(GAG) chain consisting of either chondroitin sulfate(CS) or dermatan sulfate(DS).Using a genomic clone as the labeled probe and in situ hybridization of human metaphase chromosomes, decorin gene was mapped to the discrete region of human chromosome 12q23. Decorin is capable of suppressing the growth of various tumor cell lines when expressed ectopically.</w:t>
      </w:r>
    </w:p>
    <w:p w14:paraId="53D0AD4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7256CF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D166AB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F03DC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DECF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6C1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DA9C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EF42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EC5A7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84F7779">
      <w:pPr>
        <w:rPr>
          <w:rFonts w:hint="default" w:ascii="Times New Roman" w:hAnsi="Times New Roman" w:cs="Times New Roman"/>
          <w:b/>
          <w:bCs/>
          <w:sz w:val="28"/>
          <w:szCs w:val="28"/>
        </w:rPr>
      </w:pPr>
    </w:p>
    <w:p w14:paraId="520282BE">
      <w:pPr>
        <w:rPr>
          <w:rFonts w:hint="default" w:ascii="Times New Roman" w:hAnsi="Times New Roman" w:cs="Times New Roman"/>
          <w:b/>
          <w:bCs/>
          <w:sz w:val="28"/>
          <w:szCs w:val="28"/>
        </w:rPr>
      </w:pPr>
    </w:p>
    <w:p w14:paraId="26DBE261">
      <w:pPr>
        <w:rPr>
          <w:rFonts w:hint="default" w:ascii="Times New Roman" w:hAnsi="Times New Roman" w:cs="Times New Roman"/>
          <w:b/>
          <w:bCs/>
          <w:sz w:val="28"/>
          <w:szCs w:val="28"/>
        </w:rPr>
      </w:pPr>
    </w:p>
    <w:p w14:paraId="2FBA0630">
      <w:pPr>
        <w:rPr>
          <w:rFonts w:hint="default" w:ascii="Times New Roman" w:hAnsi="Times New Roman" w:cs="Times New Roman"/>
          <w:b/>
          <w:bCs/>
          <w:sz w:val="28"/>
          <w:szCs w:val="28"/>
        </w:rPr>
      </w:pPr>
    </w:p>
    <w:p w14:paraId="6FFA683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8D75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1EB258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0A32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C30F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697BA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E71D1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E739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6DB44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E19C7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FC440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D9F62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28C9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6BAB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0C994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3EE60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ECFCB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3169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0263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7475A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F7229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4C5A3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FA15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6529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4D23D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BD567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C127B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B3A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07A2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85D79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6FE7A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859E8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7E75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90FA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5FDAE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7A2A8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7F61F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1F3D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AEF8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5C85E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2F85E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CF031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4D41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4957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D8504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D6CBE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372BF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7249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19C3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1DAE4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619AD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AABC2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CC0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FF71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E0B10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3C3F5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3D191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776E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4020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56AFB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ED864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00B7C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0848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98FE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3370B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B2150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7E453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4B9D9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4EFE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3A15E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32B0B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C63D8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E019D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0C59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3610C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1CB5D3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2AC588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BE2E42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298CB3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7CA889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85694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77054C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808963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D57610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15C8E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EC3A9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B2CBA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7D05F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A3773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62CE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7E7B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EB3C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E6FA6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D750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A694C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88F4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298B7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0173A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C22AD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821E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343E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DD78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E474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8B85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3CAD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ADBCA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544F0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9F69E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45A9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FB6FE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5CE91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4E3C1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7424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4F9D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5D6A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DFE8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8C22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374F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CCFD3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32F34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5194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61D53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A31DD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2A4EA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4D483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8D2D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1FA24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C128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76F39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7EB4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03BA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E266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847CE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6D68D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FF09C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7B704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59A16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BDF42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AA0660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49871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9F7FC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F1DA2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4BEA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A547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2643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B5030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59DB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43ED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07A98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A546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CBEB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1ED62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778A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6E94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44449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5B19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C3062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EF41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6589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02FE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4C4C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DF280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4103F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09E40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F3E07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5BC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C15C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0AF4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8E7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82D3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8CE95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B51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F41E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73F05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132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70DD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A9CE9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6DA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472B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B1DDC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70F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E267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51D80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001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B3A6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0AB78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48AD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26AF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552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2718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38B0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9F5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009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44B3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CDE3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85A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5A09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1DA7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452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7909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EAFE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FBAA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8629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EE24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29D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89E2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2BA3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08D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7549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22A7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81B3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8214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85EF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CC5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2C30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B300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C76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C236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A42F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C14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7F15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F1EF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F6F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F66A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6F752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1CC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A41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7C4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3AC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99A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B210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4D4A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B5173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9230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D574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D2F4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480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53EE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C2E3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C1B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5F9E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5BCB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B758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5CD8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1121A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B4C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087B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E2BC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ED2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809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349B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F80C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3015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4FDB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45E3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888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70B5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F5B4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3E2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790D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15B9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A2D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FBEF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23CD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52D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18FB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9916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FC8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9719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046C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F3B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262B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7F2B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F7D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C97E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CB92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087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E5F6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1FF4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08A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A793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8C7B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83D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9397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6AE2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5B6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DCAA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C25F3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893B1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3B4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FB67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EA57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6B18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B25A9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4641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F598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F20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4390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7EAE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60E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CA08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8FD1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694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6055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8FCD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3A6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85C7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4C0D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B39B4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BB2C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DED7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298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C446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CE96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86E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66F6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182F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9AB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44D8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329B0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124DD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796D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14FC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E5F64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2957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F576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CF7D1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1C85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5608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7B9F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1677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20CF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3475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02EE1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726F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14FF5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00FE5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B8897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FB8897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45F59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100CDB0">
    <w:pPr>
      <w:pStyle w:val="6"/>
      <w:jc w:val="both"/>
    </w:pPr>
  </w:p>
  <w:p w14:paraId="076633F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553A7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AF9AE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1F572E8E"/>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8924</Words>
  <Characters>19147</Characters>
  <Lines>251</Lines>
  <Paragraphs>70</Paragraphs>
  <TotalTime>0</TotalTime>
  <ScaleCrop>false</ScaleCrop>
  <LinksUpToDate>false</LinksUpToDate>
  <CharactersWithSpaces>21315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2026-07-07T01:26:45Z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