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9BA2E">
      <w:pPr>
        <w:pStyle w:val="2"/>
        <w:bidi w:val="0"/>
        <w:jc w:val="center"/>
        <w:rPr>
          <w:rFonts w:hint="default" w:ascii="Times New Roman" w:hAnsi="Times New Roman" w:cs="Times New Roman"/>
          <w:b/>
          <w:bCs w:val="0"/>
          <w:sz w:val="36"/>
          <w:szCs w:val="36"/>
        </w:rPr>
      </w:pPr>
      <w:r>
        <w:rPr>
          <w:rFonts w:hint="eastAsia"/>
          <w:b/>
          <w:bCs/>
          <w:sz w:val="36"/>
          <w:szCs w:val="36"/>
        </w:rPr>
        <w:t>Human CXCL10/IP-10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108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56C7C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B49E4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A9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3803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5B76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F9E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7DC4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013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5F6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9801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B41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3A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0506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F65A0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734A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9F32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30B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FF35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FE0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39706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2A8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B7E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327C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8F6F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11A4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BC1E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99A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它是RAS靶基因，在大多数结直肠癌中过度表达。这种趋化因子通过与细胞表面趋化因子受体CXCR3结合而发挥作用。</w:t>
      </w:r>
    </w:p>
    <w:p w14:paraId="74738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D2CE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686B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165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F29E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4B52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17D46A">
      <w:pPr>
        <w:rPr>
          <w:rFonts w:hint="default" w:ascii="Times New Roman" w:hAnsi="Times New Roman" w:cs="Times New Roman"/>
        </w:rPr>
      </w:pPr>
      <w:r>
        <w:rPr>
          <w:rFonts w:hint="default" w:ascii="Times New Roman" w:hAnsi="Times New Roman" w:cs="Times New Roman"/>
        </w:rPr>
        <w:br w:type="page"/>
      </w:r>
    </w:p>
    <w:p w14:paraId="3AD7C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892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0D7C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E7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301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5F7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4E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46D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7B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6E4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69C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2B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C81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0C3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935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0CD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44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3D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6BD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8A1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4BE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1C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B0C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5BB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BE4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D8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B68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F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7F6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FF3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BFD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E2B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28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191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758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AE3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55A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D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D6B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A04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C29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9EB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CB6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28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553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4E5F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99D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87B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7F5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B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5E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2A7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340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FF1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387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03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38A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1FE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F76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693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84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955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B6F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2BC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A5F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DC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691C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770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CAA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172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4C2D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E1CB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9E41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CEC7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DCBE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B192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46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A37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BC1D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57C6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116A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348B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CD11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FBD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22B75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EEB1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35D0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A2B0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42A3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ED5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C3D0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D73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46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B22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A3B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E36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BD6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EF0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3A0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DABB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03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82C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712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438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487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AD4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0108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60BF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315E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AB3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24C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9A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50B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E0E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F67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E3B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00F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9C0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FC1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8F8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1DB6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2BFA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39F5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27DC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245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0D9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E373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9043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6ADE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35FE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F970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8026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12F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2842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575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12A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4076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5EF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49A3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9B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177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56C4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E7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C940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7F47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AB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A023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900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97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6DE3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5D10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94B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976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6C3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EB3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EBD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094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CEB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81F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EA9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7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9E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5FD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42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09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4C0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85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B5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EE9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14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20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FC0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57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67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126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96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08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F1A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23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E9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5C9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60DE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B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C7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FA8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AD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D4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5FB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6C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9D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22A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BA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B9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495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70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04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7B8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89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3C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3FD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03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C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D01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DC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72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398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D8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BA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E07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A5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0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47F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B7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97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B0F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00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1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9EC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AEAF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3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7B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432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AD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2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CE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66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27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99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47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AA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161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5B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8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94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5F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36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D9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6578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8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3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6DD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C2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B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83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09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5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76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7F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5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2E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7C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9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440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44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4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3DD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DA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3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74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72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720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2F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F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CD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8B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23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7A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C9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24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B98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3F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3A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CC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2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A0F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CC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7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8A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1E80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8C8F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C4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0A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A8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E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4D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19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F1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1A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F9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75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D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BD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3E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82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5D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7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0B9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70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C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0E9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44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DC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4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17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64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1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A4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DB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B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97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4A4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9AE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F5A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E32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62C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6D06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E01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04C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02B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52C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5BF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E2B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E6E2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74A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C0D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561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348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687612">
      <w:pPr>
        <w:rPr>
          <w:rFonts w:hint="default" w:ascii="Times New Roman" w:hAnsi="Times New Roman" w:cs="Times New Roman"/>
          <w:sz w:val="22"/>
          <w:szCs w:val="22"/>
        </w:rPr>
      </w:pPr>
    </w:p>
    <w:p w14:paraId="47D4D0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1A29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CXCL10/IP-10 Elisa Kit</w:t>
      </w:r>
    </w:p>
    <w:p w14:paraId="396272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06BE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58DF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2A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92A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D8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50C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431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7BE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B7D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A3B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178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59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BD3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CD4C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46D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394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71C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2D4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1DED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9295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D412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922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4408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472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084F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577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0B62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It is a RAS target gene and is overexpressed in the majority of colorectal cancers.This chemokine elicits its effects by binding to the cell surface chemokine receptor CXCR3.</w:t>
      </w:r>
    </w:p>
    <w:p w14:paraId="3FF606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674B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7BA1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4ED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99F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CEC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58C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F49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525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69FE30">
      <w:pPr>
        <w:rPr>
          <w:rFonts w:hint="default" w:ascii="Times New Roman" w:hAnsi="Times New Roman" w:cs="Times New Roman"/>
          <w:b/>
          <w:bCs/>
          <w:sz w:val="28"/>
          <w:szCs w:val="28"/>
        </w:rPr>
      </w:pPr>
    </w:p>
    <w:p w14:paraId="1C61321B">
      <w:pPr>
        <w:rPr>
          <w:rFonts w:hint="default" w:ascii="Times New Roman" w:hAnsi="Times New Roman" w:cs="Times New Roman"/>
          <w:b/>
          <w:bCs/>
          <w:sz w:val="28"/>
          <w:szCs w:val="28"/>
        </w:rPr>
      </w:pPr>
    </w:p>
    <w:p w14:paraId="02A795B0">
      <w:pPr>
        <w:rPr>
          <w:rFonts w:hint="default" w:ascii="Times New Roman" w:hAnsi="Times New Roman" w:cs="Times New Roman"/>
          <w:b/>
          <w:bCs/>
          <w:sz w:val="28"/>
          <w:szCs w:val="28"/>
        </w:rPr>
      </w:pPr>
    </w:p>
    <w:p w14:paraId="616494D4">
      <w:pPr>
        <w:rPr>
          <w:rFonts w:hint="default" w:ascii="Times New Roman" w:hAnsi="Times New Roman" w:cs="Times New Roman"/>
          <w:b/>
          <w:bCs/>
          <w:sz w:val="28"/>
          <w:szCs w:val="28"/>
        </w:rPr>
      </w:pPr>
    </w:p>
    <w:p w14:paraId="7EF192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898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43B4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219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76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9C6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17D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75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41C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755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AD6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DE1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08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31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E0C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3B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780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5F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75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237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450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19A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FA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34D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D34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3DD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081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A3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34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E53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1DC0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D6E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6A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C6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74A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851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10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DD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254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BF4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C6E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033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10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83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479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58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7E3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80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85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948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9AB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4B8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F9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4A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187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81E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B07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E9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AD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C4C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369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924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93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B0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CA2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34C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767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7B4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2FE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11B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11F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A7B5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A5F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8E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2FB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AD0F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F0D5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C491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EFC6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AD14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6DA8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4E29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1F06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EA38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70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E04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F3C4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B41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0B2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F8F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EBE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936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56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CF5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690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71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C77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DEB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69A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E7E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5E3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9C4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07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2B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56A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4D3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51A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BF7E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FC8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EB2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6F09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E1F0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38A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02E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643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0E2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672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E3C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35B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D1D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977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48B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3E9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30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093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B0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35E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A9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6EE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892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C39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BBF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DE2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D9AA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52BF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1E0F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BDB2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C78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C397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2C0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164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CDF2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E62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B1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6C17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DB5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5C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EFEE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53D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CA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8E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7E85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2D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B2B2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617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5F2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9E2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730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547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83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A48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757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D2E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38A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8B5D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D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20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8C70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7E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A0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D04C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5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214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019A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F0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57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61D3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B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D7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064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0D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6A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A4F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7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51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359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18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663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D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BD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E7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E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E4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C0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B9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E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C42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80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12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E7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9A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BAC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47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43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1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8C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98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28F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97D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EF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C90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6C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FB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8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A3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C6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F0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AD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08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28A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B8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01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91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1A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1A6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B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2B9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30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4D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BD7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35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68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66A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D11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0A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C8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4DD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CEB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F6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0E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BDA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84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5D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65C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814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0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99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67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8C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F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D8E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D6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43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687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89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3E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522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34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4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24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F5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18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8C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FC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8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E3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89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B9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D6C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C2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C5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29E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3E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C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65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EC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2F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C82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80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0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098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4E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6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195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74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6C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F27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8E5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A1D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7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E68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98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85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E6C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87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A6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45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0F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F3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83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53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B2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1F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7CE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6A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4E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54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A0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751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C4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FB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9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822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16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C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C2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4C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49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34B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E0D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E4D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704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015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5BD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3C8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A5A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1B0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2D2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AAB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5B0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A6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0E6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C29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FD0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179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FA7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98E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4F0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64F0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E2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32C494">
    <w:pPr>
      <w:pStyle w:val="6"/>
      <w:jc w:val="both"/>
    </w:pPr>
  </w:p>
  <w:p w14:paraId="5FB515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E20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78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05583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9114</Words>
  <Characters>19872</Characters>
  <Lines>251</Lines>
  <Paragraphs>70</Paragraphs>
  <TotalTime>1</TotalTime>
  <ScaleCrop>false</ScaleCrop>
  <LinksUpToDate>false</LinksUpToDate>
  <CharactersWithSpaces>22157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2026-07-07T00:59:57Z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