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58BB1">
      <w:pPr>
        <w:pStyle w:val="2"/>
        <w:bidi w:val="0"/>
        <w:jc w:val="center"/>
        <w:rPr>
          <w:rFonts w:hint="default" w:ascii="Times New Roman" w:hAnsi="Times New Roman" w:cs="Times New Roman"/>
          <w:b/>
          <w:bCs w:val="0"/>
          <w:sz w:val="36"/>
          <w:szCs w:val="36"/>
        </w:rPr>
      </w:pPr>
      <w:r>
        <w:rPr>
          <w:rFonts w:hint="eastAsia"/>
          <w:b/>
          <w:bCs/>
          <w:sz w:val="36"/>
          <w:szCs w:val="36"/>
        </w:rPr>
        <w:t>Human CEACAM1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A1B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7213B4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BF4AD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7E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3D4D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5272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B96F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6ECB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009F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A085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6886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0C6B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81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FA0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DA031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8765D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7E647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EAB3A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7090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B64BD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6A4E4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54BE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322A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7995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6CB9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C687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8107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12CF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EACAM1，也称为CD66a（分化簇66a），是一种由基因编码的人类糖蛋白。该基因编码癌胚抗原（CEA）基因家族的一个成员，该家族属于免疫球蛋白超家族。CEACAM1在人类中被映射到19q13.2。编码蛋白最初在肝脏胆管中被描述为胆汁糖蛋白。随后，在白细胞、上皮细胞和内皮细胞上发现它是一种细胞间粘附分子。编码的蛋白质通过与该亚组的其他蛋白质的嗜同性和嗜异性结合来介导细胞粘附。编码蛋白具有多种细胞活性，包括组织三维结构的分化和排列、血管生成、凋亡、肿瘤抑制、转移以及先天性和适应性免疫反应的调节。</w:t>
      </w:r>
    </w:p>
    <w:p w14:paraId="01F73FFE">
      <w:pPr>
        <w:ind w:firstLine="441" w:firstLineChars="0"/>
        <w:rPr>
          <w:rFonts w:hint="default" w:ascii="Times New Roman" w:hAnsi="Times New Roman" w:cs="Times New Roman"/>
        </w:rPr>
      </w:pPr>
    </w:p>
    <w:p w14:paraId="30D7F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B879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9468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29CD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97F8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3BDF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E045D3">
      <w:pPr>
        <w:rPr>
          <w:rFonts w:hint="default" w:ascii="Times New Roman" w:hAnsi="Times New Roman" w:cs="Times New Roman"/>
        </w:rPr>
      </w:pPr>
      <w:r>
        <w:rPr>
          <w:rFonts w:hint="default" w:ascii="Times New Roman" w:hAnsi="Times New Roman" w:cs="Times New Roman"/>
        </w:rPr>
        <w:br w:type="page"/>
      </w:r>
    </w:p>
    <w:p w14:paraId="03C48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C6E5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4254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55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F4E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2FE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5F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55B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D4F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42C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E39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7D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CEC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3FB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815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0D7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A6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FC4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6AC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5AA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518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F6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8A1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BD9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6FB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C05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C3F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5A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0C0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60B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C75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DC9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6E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6F78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FFB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D44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232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62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A55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2C0F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241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1A6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3DF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78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D9B4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2FE9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CB5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FE4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DD3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29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35F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8AB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009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DA2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E7E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98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A28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452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D31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184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79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6F7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5B9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2DF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86A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CB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6705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9B0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F4D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18B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D1BB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CB27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DD81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237B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899A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2727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42EF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E479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4D52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6736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E8DD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D115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F40F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5D9F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715BF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B1EB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3531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CE3C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5186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18EE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9711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6E6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5F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35A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368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DC3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F4C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BEB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D7B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EF87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753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50A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AB7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87E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358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F9F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07A1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B650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E2C1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97B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5CC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250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7AA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DD7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F7E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4EA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157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FB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355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780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A242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D0C5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1AD5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9D11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D034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D915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43E7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D0FE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5A2E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9DD7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5C80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2A47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250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62CA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FAE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A9E0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331E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AE07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1A8A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4B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E9A6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02A5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17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B1F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5413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51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78A9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5142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36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25F7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0643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B54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BEF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5A8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410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7D6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237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449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6DB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3FE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5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F6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C0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0E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F4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E34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BE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F6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D65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A9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B1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9EB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C2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78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4F5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A6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2D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E1A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B9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D9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B71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E47A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9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A0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FD1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55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3C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43C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A2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3B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1DD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C0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B9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2A2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E6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31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3C7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11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C6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A60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5A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B3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28D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EA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7A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C98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E4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6D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233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E1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4A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B46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C2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49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BFB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9D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D5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C59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96E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9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296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D5C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D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033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545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CB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3DD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FB3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23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9B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91A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21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DC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FE1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36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DD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0E0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8DF7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3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39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361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DA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13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867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94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7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10C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5A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5D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78E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7F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C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A65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D4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F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26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A9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0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97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25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EC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D29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76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C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2C1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05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A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FA6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2F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A3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3EB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9F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69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26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D7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3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114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39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0F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29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2111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65EF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9D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A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74D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A6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24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425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1F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9E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871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AF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1A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2D9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E2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7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689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FF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16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78D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64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A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FB8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EAA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C5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2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554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4E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4D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96A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4A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2E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795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DC2C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C04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B74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6D5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436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B20E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277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CF8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657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8EF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A9E1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71EC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1AB7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A52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92E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213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760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D663E2">
      <w:pPr>
        <w:rPr>
          <w:rFonts w:hint="default" w:ascii="Times New Roman" w:hAnsi="Times New Roman" w:cs="Times New Roman"/>
          <w:sz w:val="22"/>
          <w:szCs w:val="22"/>
        </w:rPr>
      </w:pPr>
    </w:p>
    <w:p w14:paraId="5CD00ED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D4D0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CEACAM1 Elisa Kit</w:t>
      </w:r>
    </w:p>
    <w:p w14:paraId="167E1C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4E8618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691FD7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89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90F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9DD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FA3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E5B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CCE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EF3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40B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742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52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2AB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535D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2911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3767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887B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9EC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AE13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4F97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3882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208D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9E8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5BF9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FE7D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E777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ECD8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CEACAM1, also known as CD66a (Cluster of Differentiation 66a), is a human glycoprotein encoded by a gene. This gene encodes a member of the carcinoembryonic antigen (CEA) gene family, which belongs to the immunoglobulin superfamily. CEACAM1 is mapped to 19q13.2 in human. The encoded protein was originally described in bile ducts of liver as biliary glycoprotein. Subsequently, it was found to be a cell-cell adhesion molecule detected on leukocytes, epithelia, and endothelia. The encoded protein mediates cell adhesion via homophilic as well as heterophilic binding to other proteins of the subgroup. Multiple cellular activities have been attributed to the encoded protein, including roles in the differentiation and arrangement of tissue three-dimensional structure, angiogenesis, apoptosis, tumor suppression, metastasis, and the modulation of innate and adaptive immune responses.</w:t>
      </w:r>
    </w:p>
    <w:p w14:paraId="3987878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18AF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9D52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AE5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9A8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7B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A6F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CCF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465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135AB0">
      <w:pPr>
        <w:rPr>
          <w:rFonts w:hint="default" w:ascii="Times New Roman" w:hAnsi="Times New Roman" w:cs="Times New Roman"/>
          <w:b/>
          <w:bCs/>
          <w:sz w:val="28"/>
          <w:szCs w:val="28"/>
        </w:rPr>
      </w:pPr>
    </w:p>
    <w:p w14:paraId="5558E1FD">
      <w:pPr>
        <w:rPr>
          <w:rFonts w:hint="default" w:ascii="Times New Roman" w:hAnsi="Times New Roman" w:cs="Times New Roman"/>
          <w:b/>
          <w:bCs/>
          <w:sz w:val="28"/>
          <w:szCs w:val="28"/>
        </w:rPr>
      </w:pPr>
    </w:p>
    <w:p w14:paraId="6E919B5F">
      <w:pPr>
        <w:rPr>
          <w:rFonts w:hint="default" w:ascii="Times New Roman" w:hAnsi="Times New Roman" w:cs="Times New Roman"/>
          <w:b/>
          <w:bCs/>
          <w:sz w:val="28"/>
          <w:szCs w:val="28"/>
        </w:rPr>
      </w:pPr>
    </w:p>
    <w:p w14:paraId="173FFA51">
      <w:pPr>
        <w:rPr>
          <w:rFonts w:hint="default" w:ascii="Times New Roman" w:hAnsi="Times New Roman" w:cs="Times New Roman"/>
          <w:b/>
          <w:bCs/>
          <w:sz w:val="28"/>
          <w:szCs w:val="28"/>
        </w:rPr>
      </w:pPr>
    </w:p>
    <w:p w14:paraId="784D9E8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DD9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2BCB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3D7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2B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174D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94E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97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B58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542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D04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984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D6D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F2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9B6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A9F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528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E2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EA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93D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C71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6D0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E4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4C3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5B4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8F4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80B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6B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77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2CE4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9E08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0BF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DA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2E6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92A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99F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BA8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64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97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1B7D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3961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ED1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BA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61D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9D6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1DC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296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DA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9D5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B4E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878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967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85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68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7DA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D1B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97D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B9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16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65C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3D5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D24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73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17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B01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10F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9E3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3D3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3EC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520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4A7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089B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584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A45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CB1A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042E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699A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C189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9DF5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BF9B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E8BE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5535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4ED6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5FD1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EC7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35B3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5DD4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700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BDE7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FAD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05D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E33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82D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30A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298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B8A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093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163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B11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3B2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516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B3C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5BA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BB2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606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669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C2C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D9AF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5E1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C32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3E44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7DA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954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756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A38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272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4FA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981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104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C76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526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B9A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B32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594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29A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FB2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F89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DDE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97F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D53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A86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41A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5D6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57E8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2C48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3B80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C153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398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9CDD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84A7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350B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AC9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478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81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B4BF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1A12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4B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DAFF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C0DC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51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DB00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2D12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09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BDBF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B3E8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E42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663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AE4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966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315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2DB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35F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282B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DE3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C411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2C5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3CE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714A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64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179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B9EA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D24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7D6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7199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94C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E8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C812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D2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DEE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E95C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2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9D9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23E0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21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10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E39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083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3C4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E0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3F7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6A9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CA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B63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F43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76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8FD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38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3E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9D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FF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1B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30F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ED8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B6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BE1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CCC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40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1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EA4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69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6D9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049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6F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B2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105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FD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A00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284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90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A65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2CD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85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19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4F7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7D7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0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D72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424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1C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9F9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7A1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CF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31E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C9D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CAD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76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2E4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300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D4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F2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A80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A9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8A6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AA9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4BD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0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AD0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E81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B8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09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7DA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9C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AA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95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69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891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BF1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17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53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C2C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D8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67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E6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E5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E9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B2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92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60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A5B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6E3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1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77A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F0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62D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3FE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0F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F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80E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50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B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468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B7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34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C85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EA1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41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82C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596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496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0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23F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374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A2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3AF5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E38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3E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80A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67A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DC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2B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C16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24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20F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23E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FB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415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161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F6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B8CE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718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3B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09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169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6E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4FF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AFD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72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8C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2E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A67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00A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D0D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AAA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2A7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C90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37E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5D8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B3B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038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F82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3DE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029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D34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87E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150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A96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A01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258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F258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00C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4B32F3">
    <w:pPr>
      <w:pStyle w:val="6"/>
      <w:jc w:val="both"/>
    </w:pPr>
  </w:p>
  <w:p w14:paraId="5871AA1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78C7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A03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2A5CC6"/>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9139</Words>
  <Characters>20134</Characters>
  <Lines>251</Lines>
  <Paragraphs>70</Paragraphs>
  <TotalTime>6</TotalTime>
  <ScaleCrop>false</ScaleCrop>
  <LinksUpToDate>false</LinksUpToDate>
  <CharactersWithSpaces>22480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2026-07-07T00:54:29Z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