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ascii="Times New Roman" w:hAnsi="Times New Roman" w:cs="Times New Roman"/>
          <w:b/>
          <w:bCs w:val="0"/>
          <w:sz w:val="36"/>
          <w:szCs w:val="36"/>
        </w:rPr>
      </w:pPr>
      <w:r>
        <w:rPr>
          <w:rFonts w:hint="eastAsia"/>
          <w:b/>
          <w:bCs/>
          <w:sz w:val="36"/>
          <w:szCs w:val="36"/>
        </w:rPr>
        <w:t xml:space="preserve">Human BCHE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 xml:space="preserve">0.312–20ng/ml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 xml:space="preserve">0.062ng/ml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20.0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5.0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2.5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1.25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0.62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0.312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 xml:space="preserve">丁酰胆碱酯酶是由肝脏合成的一种非特异性酯酶，由于该酶在肝脏中合成后立即释放到血浆中，因此血清中BuChE活性是测定肝细胞蛋白质合成功能的灵敏指标。</w:t>
      </w:r>
    </w:p>
    <w:p>
      <w:pPr>
        <w:ind w:firstLine="441" w:firstLineChars="0"/>
        <w:rPr>
          <w:rFonts w:hint="default" w:ascii="Times New Roman" w:hAnsi="Times New Roman" w:cs="Times New Roman"/>
        </w:rPr>
      </w:pP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pPr>
        <w:rPr>
          <w:rFonts w:hint="default" w:ascii="Times New Roman" w:hAnsi="Times New Roman" w:cs="Times New Roman"/>
        </w:rPr>
      </w:pPr>
      <w:r>
        <w:rPr>
          <w:rFonts w:hint="default" w:ascii="Times New Roman" w:hAnsi="Times New Roman" w:cs="Times New Roman"/>
        </w:rPr>
        <w:br w:type="page"/>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trPr>
          <w:trHeight w:val="454" w:hRule="atLeast"/>
        </w:trPr>
        <w:tc>
          <w:tcPr>
            <w:tcW w:w="3969"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trPr>
          <w:trHeight w:val="454" w:hRule="atLeast"/>
        </w:trPr>
        <w:tc>
          <w:tcPr>
            <w:tcW w:w="3969"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trPr>
          <w:trHeight w:val="567" w:hRule="atLeast"/>
        </w:trPr>
        <w:tc>
          <w:tcPr>
            <w:tcW w:w="3969" w:type="dxa"/>
            <w:shd w:val="clear" w:color="auto" w:fill="auto"/>
            <w:vAlign w:val="center"/>
          </w:tcPr>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pPr>
        <w:rPr>
          <w:rFonts w:hint="default" w:ascii="Times New Roman" w:hAnsi="Times New Roman" w:cs="Times New Roman"/>
          <w:sz w:val="22"/>
          <w:szCs w:val="22"/>
        </w:rPr>
      </w:pPr>
    </w:p>
    <w:p>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 xml:space="preserve">Human BCHE Elisa Kit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 xml:space="preserve">0.312–20ng/ml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 xml:space="preserve">0.062ng/ml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bookmarkStart w:id="0" w:name="_GoBack"/>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20.0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5.0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2.5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1.25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0.62</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0.312</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Butyrylcholinesterase is a non-specific esterase synthesized by the liver. Because the enzyme is released into plasma immediately after synthesis in the liver, BuChE activity in serum is a sensitive index to determine the protein synthesis function of hepatocytes.</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trPr>
          <w:trHeight w:val="510" w:hRule="atLeast"/>
          <w:jc w:val="center"/>
        </w:trPr>
        <w:tc>
          <w:tcPr>
            <w:tcW w:w="4118"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trPr>
          <w:trHeight w:val="510" w:hRule="atLeast"/>
          <w:jc w:val="center"/>
        </w:trPr>
        <w:tc>
          <w:tcPr>
            <w:tcW w:w="4118"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pPr>
      <w:pStyle w:val="6"/>
      <w:jc w:val="both"/>
    </w:pPr>
  </w:p>
  <w:p>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7806</Words>
  <Characters>13770</Characters>
  <Lines>251</Lines>
  <Paragraphs>70</Paragraphs>
  <TotalTime>0</TotalTime>
  <ScaleCrop>false</ScaleCrop>
  <LinksUpToDate>false</LinksUpToDate>
  <CharactersWithSpaces>14921</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zengliushuan1</cp:lastModifiedBy>
  <cp:lastPrinted>2023-01-04T13:48:00Z</cp:lastPrinted>
  <dcterms:modified xsi:type="dcterms:W3CDTF">2026-05-18T19:41:53Z</dcterms:modified>
  <cp:revision>9</cp:revision>
  <dc:description/>
  <dc:identifier/>
  <dc:language/>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