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B8AACE1">
      <w:pPr>
        <w:pStyle w:val="2"/>
        <w:bidi w:val="0"/>
        <w:jc w:val="center"/>
        <w:rPr>
          <w:rFonts w:hint="default" w:ascii="Times New Roman" w:hAnsi="Times New Roman" w:cs="Times New Roman"/>
          <w:b/>
          <w:bCs w:val="0"/>
          <w:sz w:val="36"/>
          <w:szCs w:val="36"/>
        </w:rPr>
      </w:pPr>
      <w:r>
        <w:rPr>
          <w:rFonts w:hint="eastAsia"/>
          <w:b/>
          <w:bCs/>
          <w:sz w:val="36"/>
          <w:szCs w:val="36"/>
        </w:rPr>
        <w:t>Mouse MANF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F7134B9">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78–5000pg/ml</w:t>
      </w:r>
    </w:p>
    <w:p w14:paraId="1DE5EC9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15.6pg/ml</w:t>
      </w:r>
    </w:p>
    <w:p w14:paraId="1B2787B9">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47EDBD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52FA9A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6D4A329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673B350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72B885E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03775D1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4CEB999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76345F9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2D40347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05B0F0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AA6389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5000.0</w:t>
            </w:r>
          </w:p>
        </w:tc>
        <w:tc>
          <w:tcPr>
            <w:tcW w:w="1134" w:type="dxa"/>
            <w:vAlign w:val="center"/>
          </w:tcPr>
          <w:p w14:paraId="6BE5887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2500.0</w:t>
            </w:r>
          </w:p>
        </w:tc>
        <w:tc>
          <w:tcPr>
            <w:tcW w:w="1134" w:type="dxa"/>
            <w:vAlign w:val="center"/>
          </w:tcPr>
          <w:p w14:paraId="0EFECA1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1250.0</w:t>
            </w:r>
          </w:p>
        </w:tc>
        <w:tc>
          <w:tcPr>
            <w:tcW w:w="1134" w:type="dxa"/>
            <w:vAlign w:val="center"/>
          </w:tcPr>
          <w:p w14:paraId="1C61D6D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625.0</w:t>
            </w:r>
          </w:p>
        </w:tc>
        <w:tc>
          <w:tcPr>
            <w:tcW w:w="1134" w:type="dxa"/>
            <w:vAlign w:val="center"/>
          </w:tcPr>
          <w:p w14:paraId="6119FB4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0847DA6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156.25</w:t>
            </w:r>
          </w:p>
        </w:tc>
        <w:tc>
          <w:tcPr>
            <w:tcW w:w="1134" w:type="dxa"/>
            <w:vAlign w:val="center"/>
          </w:tcPr>
          <w:p w14:paraId="64AA118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78.0</w:t>
            </w:r>
          </w:p>
        </w:tc>
        <w:tc>
          <w:tcPr>
            <w:tcW w:w="1134" w:type="dxa"/>
            <w:vAlign w:val="center"/>
          </w:tcPr>
          <w:p w14:paraId="117E242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38BA1F7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5D79BD3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79708D1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40A401C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3BD94D2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476BE78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7DC2C6B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MANF（中脑星形胶质细胞源性神经营养因子）是一种蛋白质编码基因。其相关途径包括对血小板胞浆Ca2+升高的反应。与该基因相关的基因本体注释包括生长因子活性。该基因的一个重要的同源基因是CDNF。</w:t>
      </w:r>
    </w:p>
    <w:p w14:paraId="57F59897">
      <w:pPr>
        <w:ind w:firstLine="441" w:firstLineChars="0"/>
        <w:rPr>
          <w:rFonts w:hint="default" w:ascii="Times New Roman" w:hAnsi="Times New Roman" w:cs="Times New Roman"/>
        </w:rPr>
      </w:pPr>
    </w:p>
    <w:p w14:paraId="6104EAC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55CF159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0C721BE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4393BA5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472E2B6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12E4A01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7B126C1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6B30EA14">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799C5E54">
      <w:pPr>
        <w:rPr>
          <w:rFonts w:hint="default" w:ascii="Times New Roman" w:hAnsi="Times New Roman" w:cs="Times New Roman"/>
        </w:rPr>
      </w:pPr>
      <w:r>
        <w:rPr>
          <w:rFonts w:hint="default" w:ascii="Times New Roman" w:hAnsi="Times New Roman" w:cs="Times New Roman"/>
        </w:rPr>
        <w:br w:type="page"/>
      </w:r>
    </w:p>
    <w:p w14:paraId="011072C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02932C2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2868640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1D4672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31AA079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303F5A4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7290A8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25BC4B6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369324D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624A7B4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1D91E6E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54B5D8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7E5FF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66FC7F3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7B3AFD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4051475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6D93EA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2C393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5216F0D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E3EE9E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8651C0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50CC34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5B0E8D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4C4A45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6132D3D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D0C8C8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23E5FF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9DABF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48A973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1E26C23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3A6453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0FBEAAD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FCDFC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8726AC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44BF89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1FEEE6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320F8D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A15F3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458808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20EDA35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3FC350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547D141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632055D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D511D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B2192E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179EFA9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4C5182C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3479DE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053FEC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79A91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D559FC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13C7C92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29A7784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119D36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6DB7E7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BFC69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BB9B9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16FCEC1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2FD8A4F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5FD264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203DF5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3CA09D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430DDBB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EB693E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2A565B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2F7A82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7D8AABA3">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12D4048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2040F7B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683D22B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2AC7EB01">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06C18A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5B1D2FD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73FB420E">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4DAE9593">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3F53E08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559C38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0031456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29AD8799">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532133C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98AD21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678648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0386995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F2C003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054285B">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773B162F">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7A37748C">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165C4B16">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66BB69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089913D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67221430">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6FD9D8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3FD67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780D15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B517E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2E92D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181959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7F8E0F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6C978D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715C5890">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2E5ED7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709D42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733FFD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76073E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72FBD6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065E56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7F5160BA">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12FC34C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12A7A11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0F1F83E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0259EF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245156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633F23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68EB67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12C6FA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697A9C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30E46A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3FE532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3F45E2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39544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6791C64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408472CE">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4DFF7AF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60D47EB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3749FB1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0592F99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7C09E8C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3944A15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7B86F4F4">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5B71C0A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13C97A0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3B3F1C5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FD3DE7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48AFC45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0E96393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9D0C58F">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4B60C6CE">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5F7FB349">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00DA8E18">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09542F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BD2FA71">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3C3C9E47">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4F79A6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D9525B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35822E1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2359F0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9D3D8D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0EF2E2B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3BF0F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D54421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6FE6D01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43DC55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194A3B5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2243CD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0D41282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3F66A5B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433F418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6306FC1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369885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3DA9C71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FE91A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BBA31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884F28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D8DFD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BE517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2D3E57E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010E23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C12C4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42FF325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1B4B88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8B3D6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41DF368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164E47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5B813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7411964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27CFCC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54AD7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227BC3C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05FA3A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AE68C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0535A3F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12D006D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99AB4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4A7A1A4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9051E4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44E16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1D8E3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57910D9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31C226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CB405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3CC288F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712228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43F3B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6422B2C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797067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B6C94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64E562E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19F8B8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E4985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3C7B934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5A81C5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377CCE3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6EFC2DB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72D69A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36557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16D332E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25862C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81B7A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34D6FD7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24DD68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45F1315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48440A8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06F867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588D8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18AC19A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488433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F6642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16BD262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392D3DA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00D32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1CCEC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C7EF3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D5342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756F0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73D0D8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4D72CD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6608E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3E485C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1AEF81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0DC32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270FBF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0D6D11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DBEBA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15B84D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2925D2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096CE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51D84A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145C04C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57494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349E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B0EB6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1072E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2D6A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1BDF1A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117CA1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841E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1BDF71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19DAF3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21BF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4147F0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2BD540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BB1F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46F3D7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2FA865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7104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4117C3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3D5788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51D7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74F6C5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77F6CA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BD48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169AB7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0B44AD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A733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1098B4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4720B8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C7EA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5A5F81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5A40DE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D9B4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5714EC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2F9826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4FEF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210126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255FEF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0D45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0E45AD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44A2C6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7B04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3E9663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3D191A6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244879F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EB415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81DB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19E16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E74F7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08E9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451EF3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19BC95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1B69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79D10A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134600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CC12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7B72E1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074C59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10C7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5F3ADA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524C6C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C0E6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0ED80B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621583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AF5C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0C641E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34774C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2989E3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7EE0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577E2E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347341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98FA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780B07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777749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5595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7795EC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1235D75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0E062F2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056BEF8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2F4972A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681D0FA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4989C8C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4DCDE2F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3E1AADD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1B704D7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096D66A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061EC0E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0FFBBD9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520042B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5A8A35C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3602EDF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2E1F929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588BBCC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72A978F9">
      <w:pPr>
        <w:rPr>
          <w:rFonts w:hint="default" w:ascii="Times New Roman" w:hAnsi="Times New Roman" w:cs="Times New Roman"/>
          <w:sz w:val="22"/>
          <w:szCs w:val="22"/>
        </w:rPr>
      </w:pPr>
    </w:p>
    <w:p w14:paraId="3A8B91BF">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301B8A6D">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MANF Elisa Kit</w:t>
      </w:r>
    </w:p>
    <w:p w14:paraId="0CC8EA1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78–5000pg/ml</w:t>
      </w:r>
    </w:p>
    <w:p w14:paraId="1798723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15.6pg/ml</w:t>
      </w:r>
    </w:p>
    <w:p w14:paraId="7F6FDB0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39595E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126B8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34DB3C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38F67F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71E74B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267EAD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5C5775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2DBF1D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0F1B1B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694234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8EA98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5000.0</w:t>
            </w:r>
          </w:p>
        </w:tc>
        <w:tc>
          <w:tcPr>
            <w:tcW w:w="1036" w:type="dxa"/>
            <w:vAlign w:val="center"/>
          </w:tcPr>
          <w:p w14:paraId="0E0E03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2500.0</w:t>
            </w:r>
          </w:p>
        </w:tc>
        <w:tc>
          <w:tcPr>
            <w:tcW w:w="1036" w:type="dxa"/>
            <w:vAlign w:val="center"/>
          </w:tcPr>
          <w:p w14:paraId="45D529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1250.0</w:t>
            </w:r>
          </w:p>
        </w:tc>
        <w:tc>
          <w:tcPr>
            <w:tcW w:w="1036" w:type="dxa"/>
            <w:vAlign w:val="center"/>
          </w:tcPr>
          <w:p w14:paraId="519C4E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625.0</w:t>
            </w:r>
          </w:p>
        </w:tc>
        <w:tc>
          <w:tcPr>
            <w:tcW w:w="1036" w:type="dxa"/>
            <w:vAlign w:val="center"/>
          </w:tcPr>
          <w:p w14:paraId="74FEAE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6" w:type="dxa"/>
            <w:vAlign w:val="center"/>
          </w:tcPr>
          <w:p w14:paraId="607804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156.25</w:t>
            </w:r>
          </w:p>
        </w:tc>
        <w:tc>
          <w:tcPr>
            <w:tcW w:w="1037" w:type="dxa"/>
            <w:vAlign w:val="center"/>
          </w:tcPr>
          <w:p w14:paraId="76980A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78.0</w:t>
            </w:r>
          </w:p>
        </w:tc>
        <w:tc>
          <w:tcPr>
            <w:tcW w:w="1037" w:type="dxa"/>
            <w:vAlign w:val="center"/>
          </w:tcPr>
          <w:p w14:paraId="71ACE6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1D6EA48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384048B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4F93B39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29BCC51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6D86BDE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57B5322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6BE0829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MANF (Mesencephalic Astrocyte Derived Neurotrophic Factor) is a Protein Coding gene. Among its related pathways are Response to elevated platelet cytosolic Ca2+ . Gene Ontology (GO) annotations related to this gene include growth factor activity . An important paralog of this gene is CDNF.</w:t>
      </w:r>
    </w:p>
    <w:p w14:paraId="79D24A5B">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4BBBDC23">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56149CF5">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2EE0A1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155876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DF79E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647208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7FFD1E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171EEE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32CFEED4">
      <w:pPr>
        <w:rPr>
          <w:rFonts w:hint="default" w:ascii="Times New Roman" w:hAnsi="Times New Roman" w:cs="Times New Roman"/>
          <w:b/>
          <w:bCs/>
          <w:sz w:val="28"/>
          <w:szCs w:val="28"/>
        </w:rPr>
      </w:pPr>
    </w:p>
    <w:p w14:paraId="57C66511">
      <w:pPr>
        <w:rPr>
          <w:rFonts w:hint="default" w:ascii="Times New Roman" w:hAnsi="Times New Roman" w:cs="Times New Roman"/>
          <w:b/>
          <w:bCs/>
          <w:sz w:val="28"/>
          <w:szCs w:val="28"/>
        </w:rPr>
      </w:pPr>
    </w:p>
    <w:p w14:paraId="503E9239">
      <w:pPr>
        <w:rPr>
          <w:rFonts w:hint="default" w:ascii="Times New Roman" w:hAnsi="Times New Roman" w:cs="Times New Roman"/>
          <w:b/>
          <w:bCs/>
          <w:sz w:val="28"/>
          <w:szCs w:val="28"/>
        </w:rPr>
      </w:pPr>
    </w:p>
    <w:p w14:paraId="1EF66B3F">
      <w:pPr>
        <w:rPr>
          <w:rFonts w:hint="default" w:ascii="Times New Roman" w:hAnsi="Times New Roman" w:cs="Times New Roman"/>
          <w:b/>
          <w:bCs/>
          <w:sz w:val="28"/>
          <w:szCs w:val="28"/>
        </w:rPr>
      </w:pPr>
    </w:p>
    <w:p w14:paraId="2EE3B820">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70B747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2125873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18937C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61FCFC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337CF2D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6B1F9C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510F05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047B51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2B4BF9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0D7AD8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66EF30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18D88D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B10F4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213777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4101D4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4157EA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796467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96095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29A126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5D633B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007327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4B4B4F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ACDBB9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24B4D9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A3658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57859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C8F1A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6A18FA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7519FE1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599F0B8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074A7B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73005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7EDB8D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4FAB31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F1E84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48AAD0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BBEC6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7C8609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7F3231B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2CC6B87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3D2E4F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F2C3A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4389B0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267764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27C6A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04A62B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3DB198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6AE53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47BB63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DA4DB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CA7B4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7894E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99404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33494B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48757B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3867D9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3CE93B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A5708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4680DD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499C74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6D4F63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637901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9B912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0DB531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3A4722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10230D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61E352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340BA9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022362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39C7889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46713B0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77CFAB1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F32BE4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F80865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75ACF7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1D4FF1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497A9427">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35B1866C">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5D49E2C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4A0F570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6BE02A2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3E210E2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46050627">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38A00A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0A59D6E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2FB658C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715A2A6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14F1446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14AD50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34C784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737894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09D379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FAF22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88D0E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76A1C2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6A4EA7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0F34197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4412336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197CAA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7C605F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057D54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42B165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701551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4C0802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11B2AF1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07EC6C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0964A14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365F21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48F31C8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1C6829A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7D97B87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2ACAF7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754955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4B5A84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15C271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28DDEF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14CB08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4B5A64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16A81D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7A56E9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2FDCE9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0E65DD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BCE27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751C0E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EA776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409240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39793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3F116D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5BE590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69C83C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0352BD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7756DD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364BA92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4C62ECA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515F0C0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69E0C45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312C979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0C890597">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5704B93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4E2A029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433E057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503639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10965B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C2CC9E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000303A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6F5D7B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35986E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4D3E7CE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47A93F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7A37F3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3B51F16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76A97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DBC70C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58E2DFB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9A8B9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547381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2FEC58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5172F2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71774B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42E4E1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10ED0D2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252C5D6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47301DD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16E1698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05824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60DD3A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51BBB7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8BBAC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594CD2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3FAF115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77640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7EAF61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71E8BE3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4377C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3EA404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6612B61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BA9B2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6CDFEA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7628796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43D08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1C307D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5F1BE83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8F0FA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1AA124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01AF92E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4781C7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6E49BC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4F840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05314D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28C06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D2B78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E6BB2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03A682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609674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FC908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77042D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45280D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715A0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5E9A1B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14032A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9F28A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61CF46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3F6E26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59064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461355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0098A2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88925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40D264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5EDC91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D7725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364D2F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1872A6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9FE36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74166A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04656E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31538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2196FF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277A51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EC12E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480448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595257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3E8BE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09C822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6FB6D4D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6BEF2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E7569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D2561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5DAA4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C0A1D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0D2718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727686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2406D02">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19047C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0F94DD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36C137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A012C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2862B9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0A1E0B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181D0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42F980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2B55D1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5A69D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1A0756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2375636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0CAC9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C766C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38817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8FFE5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8FEB8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18DB69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160561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21F06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293D5B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20345A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D3074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1C79B6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21A27D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19F6A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55A2E6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3F6738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D7AAC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70A13C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5A8A15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EAE03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6C563D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51A31A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B89E8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7546CB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11B117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9F57F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108448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52B1FF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848A0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48A61B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6D62B9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F0F47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07082A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281A75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A23F9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7F0036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68070E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6FCC8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3C825C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7ADD70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960D7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1806C3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640EF98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6563D5B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3CF4D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0AFA7B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21AD76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6EDE96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3DEB48D">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2615D1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39EA33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C7A6A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43FF72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1CF13E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3033F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115F60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263950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FBC9C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177792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07B109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CCAC1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0CDC30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438A72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AA20134">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2CF908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543DF3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85B11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3F2B1C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0A21C0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12E6C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072769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4FADF8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8D0E7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7E2A30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053935E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5B0DFD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1F900F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5CAC98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3B568E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5A6C30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24FE34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7DFC3A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49B170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534C0D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7F7AE6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06CAE5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436BC9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onsistencies between the experimental results and the factory results or the increase in the difference between batches of kits.</w:t>
      </w:r>
    </w:p>
    <w:p w14:paraId="10488B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190FE9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41D764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2D06F0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BEA1F8">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B9EBA34">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7B9EBA34">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7A834C">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0C979B93">
    <w:pPr>
      <w:pStyle w:val="6"/>
      <w:jc w:val="both"/>
    </w:pPr>
  </w:p>
  <w:p w14:paraId="4002FB9F">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6ECFDC">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86417A">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8C5DCD"/>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8277</Words>
  <Characters>16337</Characters>
  <Lines>251</Lines>
  <Paragraphs>70</Paragraphs>
  <TotalTime>0</TotalTime>
  <ScaleCrop>false</ScaleCrop>
  <LinksUpToDate>false</LinksUpToDate>
  <CharactersWithSpaces>17965</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2026-05-27T02:30:20Z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