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FF68F">
      <w:pPr>
        <w:pStyle w:val="2"/>
        <w:bidi w:val="0"/>
        <w:jc w:val="center"/>
        <w:rPr>
          <w:rFonts w:hint="default" w:ascii="Times New Roman" w:hAnsi="Times New Roman" w:cs="Times New Roman"/>
          <w:b/>
          <w:bCs w:val="0"/>
          <w:sz w:val="36"/>
          <w:szCs w:val="36"/>
        </w:rPr>
      </w:pPr>
      <w:r>
        <w:rPr>
          <w:rFonts w:hint="eastAsia"/>
          <w:b/>
          <w:bCs/>
          <w:sz w:val="36"/>
          <w:szCs w:val="36"/>
        </w:rPr>
        <w:t>Mouse ANXA9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D3A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47–3000pg/ml</w:t>
      </w:r>
    </w:p>
    <w:p w14:paraId="508996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55CE43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D7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D145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99BE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E217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6D76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CE74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4998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F190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ABE1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EE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D2F3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2C3C24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4A7E04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EEFFA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A7995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7D2BB0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27647E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47.0</w:t>
            </w:r>
          </w:p>
        </w:tc>
        <w:tc>
          <w:tcPr>
            <w:tcW w:w="1134" w:type="dxa"/>
            <w:vAlign w:val="center"/>
          </w:tcPr>
          <w:p w14:paraId="02DD60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FE3C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D6FB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A63E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3225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C071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E954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D31C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ANXA9（膜联蛋白A9）是一种蛋白质编码基因。与ANXA9相关的疾病包括天疱疮和三好肌营养不良症。与该基因相关的基因本体注释包括钙离子结合和磷脂结合。该基因的一个重要同源序列是ANXA2。</w:t>
      </w:r>
    </w:p>
    <w:p w14:paraId="1D5E4F64">
      <w:pPr>
        <w:ind w:firstLine="441" w:firstLineChars="0"/>
        <w:rPr>
          <w:rFonts w:hint="default" w:ascii="Times New Roman" w:hAnsi="Times New Roman" w:cs="Times New Roman"/>
        </w:rPr>
      </w:pPr>
    </w:p>
    <w:p w14:paraId="5322C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314C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C77F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74D1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385F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3997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DF26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BB58A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18C748">
      <w:pPr>
        <w:rPr>
          <w:rFonts w:hint="default" w:ascii="Times New Roman" w:hAnsi="Times New Roman" w:cs="Times New Roman"/>
        </w:rPr>
      </w:pPr>
      <w:r>
        <w:rPr>
          <w:rFonts w:hint="default" w:ascii="Times New Roman" w:hAnsi="Times New Roman" w:cs="Times New Roman"/>
        </w:rPr>
        <w:br w:type="page"/>
      </w:r>
    </w:p>
    <w:p w14:paraId="192F6C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C879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411D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DD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CCD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357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E7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29D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6B9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F32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12C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26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AFA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E1F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835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D2E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42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984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536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920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E7C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A0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515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9FC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57D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93E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D96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4D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2975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668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F2C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A5F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83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384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2CC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EB9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C17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D9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F96D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0915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E92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CBF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A2E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A0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EC8E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DB32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BF7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9A7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2D3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CF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A1E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380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CD0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AC6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29E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C8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822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CA6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303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DD1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9B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D4F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509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6AF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D4D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36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F16FE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281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DA4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717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8EA0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0B8C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D3DA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4C90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6114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A6F8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FC4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AD10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444D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3C77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CB7B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7CED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B06E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A28E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9D2A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741A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D789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7D7B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0890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44F7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8CB5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5F8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557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42C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27E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9C1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B56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E31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1BA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4F6E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469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288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C1B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BEE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96A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5BD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4E08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1941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31EC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19D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C32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E7B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59F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44F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A1C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89D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B40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47B1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832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CEC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CB54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64132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2F99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6D00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AC5B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1994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9DDC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0DF9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CFE5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BEF4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5CBE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F5B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886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B8D5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C88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018A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137D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3B05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52F8D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04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9813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E1FB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ED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EA51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1477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DE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1979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9B66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C8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E26D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9232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D0C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1A4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2D6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75EA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8B2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667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00D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0D4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725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B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B4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9B9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D0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6A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683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95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AE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103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BF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62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164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26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86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843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F8F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04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906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A5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98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681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BA3F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1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80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116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A7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B7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C89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CB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69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49B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73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69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D78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E3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D6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84E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F9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C2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749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20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BE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F6C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07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49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842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8EA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F2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4E6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63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43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421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4F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D6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9C2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9C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D3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3D7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E62D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C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065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D21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00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AC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6D4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1B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795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DD2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EA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394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E63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38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A2A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3BD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E0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EC7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284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7BC6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6B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7E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A81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83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0B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379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81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1C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42E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3E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93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768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21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0F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F7D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DF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14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2F4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56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5A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808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9F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35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763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2E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CB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99C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4E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8F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8E9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07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9D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A90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42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48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51C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C7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15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7A4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A5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49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2FB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088D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2EC6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E0B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3B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E03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91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21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F6A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4C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BE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4AA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78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42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B71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96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F1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095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14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E4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959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E4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36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F2C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787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73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3D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7B8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63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BF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674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17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E5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757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C4C6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1D7F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C670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4992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359A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BBD6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B859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D6D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561A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25EA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B68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F673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38F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0FC3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ED41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8617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A86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AC9DA6">
      <w:pPr>
        <w:rPr>
          <w:rFonts w:hint="default" w:ascii="Times New Roman" w:hAnsi="Times New Roman" w:cs="Times New Roman"/>
          <w:sz w:val="22"/>
          <w:szCs w:val="22"/>
        </w:rPr>
      </w:pPr>
    </w:p>
    <w:p w14:paraId="4C283A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8DE5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ANXA9 Elisa Kit</w:t>
      </w:r>
    </w:p>
    <w:p w14:paraId="187D8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47–3000pg/ml</w:t>
      </w:r>
    </w:p>
    <w:p w14:paraId="6E1DFE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40B3C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83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2A5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582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C19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C29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002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EF2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5FA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B9B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0A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B2B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73584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C338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56B72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975C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7BD5D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420B4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47.0</w:t>
            </w:r>
          </w:p>
        </w:tc>
        <w:tc>
          <w:tcPr>
            <w:tcW w:w="1037" w:type="dxa"/>
            <w:vAlign w:val="center"/>
          </w:tcPr>
          <w:p w14:paraId="49102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2B0C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B62E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16B1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2ADC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0538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1AB6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0361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ANXA9 (Annexin A9) is a Protein Coding gene. Diseases associated with ANXA9 include Pemphigus and Miyoshi Muscular Dystrophy. Gene Ontology (GO) annotations related to this gene include calcium ion binding and phospholipid binding. An important paralog of this gene is ANXA2.</w:t>
      </w:r>
    </w:p>
    <w:p w14:paraId="2E77A66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F2DC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954B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4B6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A24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9ED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8ED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6B1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E4E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248AA2">
      <w:pPr>
        <w:rPr>
          <w:rFonts w:hint="default" w:ascii="Times New Roman" w:hAnsi="Times New Roman" w:cs="Times New Roman"/>
          <w:b/>
          <w:bCs/>
          <w:sz w:val="28"/>
          <w:szCs w:val="28"/>
        </w:rPr>
      </w:pPr>
    </w:p>
    <w:p w14:paraId="188A1324">
      <w:pPr>
        <w:rPr>
          <w:rFonts w:hint="default" w:ascii="Times New Roman" w:hAnsi="Times New Roman" w:cs="Times New Roman"/>
          <w:b/>
          <w:bCs/>
          <w:sz w:val="28"/>
          <w:szCs w:val="28"/>
        </w:rPr>
      </w:pPr>
    </w:p>
    <w:p w14:paraId="509AB90B">
      <w:pPr>
        <w:rPr>
          <w:rFonts w:hint="default" w:ascii="Times New Roman" w:hAnsi="Times New Roman" w:cs="Times New Roman"/>
          <w:b/>
          <w:bCs/>
          <w:sz w:val="28"/>
          <w:szCs w:val="28"/>
        </w:rPr>
      </w:pPr>
    </w:p>
    <w:p w14:paraId="68658D2D">
      <w:pPr>
        <w:rPr>
          <w:rFonts w:hint="default" w:ascii="Times New Roman" w:hAnsi="Times New Roman" w:cs="Times New Roman"/>
          <w:b/>
          <w:bCs/>
          <w:sz w:val="28"/>
          <w:szCs w:val="28"/>
        </w:rPr>
      </w:pPr>
    </w:p>
    <w:p w14:paraId="4E71441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6F3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8620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0A6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03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CA08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3FC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AA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049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3BD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585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DF8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678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C2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FDF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995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CC7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52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6A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896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66F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BF5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1B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30B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549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8DF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9F9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29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4B4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246D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BAAC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432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E0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D2A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12D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EF7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FFD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02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A3B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ED1D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D3D1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254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8C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62B2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B7B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780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DDB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FD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280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8A0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20F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5CE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82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21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CA5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AF2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952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59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95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E40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B35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BAB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F3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BA4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DA6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E47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BF0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6E9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3A6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4A7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EB0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A9E3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252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EE4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587B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9C90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642B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54EE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05AD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4BA0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BF8B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4AD9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9C72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D232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056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C877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26D7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206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E799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C30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1B0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458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E98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2F7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269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1E9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812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B75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D24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614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D01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A38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C65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D22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4A0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4CC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45C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2259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641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F0B7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E3F2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6C12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BA2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3D1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9D0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E44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615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CD2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9EB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C2F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9C5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267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5C7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BA4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1CD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93D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296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B68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CE6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932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EA3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239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205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4521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393E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50FE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5FC7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4145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42A86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352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A20D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E774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A76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51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3D67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7D74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0C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8872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2A64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E4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A57E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811D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20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3C59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2C66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4B8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56F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604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868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BBC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A26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CA8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4B76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C68F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6615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37F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D13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2D9E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E6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0BB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3708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CF5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803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2621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9CE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332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1E1E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45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08A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3A31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E7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033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5904A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81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D8F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EB65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46A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7D9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BE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B1D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D78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E7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6EF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8F6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C5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4A8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167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A2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BD6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C4F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69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462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AA5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27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6F2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85B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35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D02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769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54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D8C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F73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11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533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DD9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D5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E20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8A9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9B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41D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A6C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B2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A2F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528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1A3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68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9A9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DD5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F6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B5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2A8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54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71F7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8A1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755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58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6BE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248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B3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5D8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CE2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7C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790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714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858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9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87E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A9D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78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D88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7D3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E2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C77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FBB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FA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922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9D0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97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0A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45E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A3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B61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17B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AD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02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5E1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65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57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12F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B4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574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43A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51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813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0B7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40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DF4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116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9F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BAE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1C8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6A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71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4BA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5F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FA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C94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3C0A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56E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E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27D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1BF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AC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E4D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21A6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134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3E5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C96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DD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ADC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8F3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75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1C5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AD3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86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EEF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71EF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2F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5F6E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362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0D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B81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8A0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34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3A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7A5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E2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7F3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82E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A12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738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037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6CD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434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788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57E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FA09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0F1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74F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282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C0D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8EC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6A172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A49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86F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132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F99F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05A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605A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08B1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343834">
    <w:pPr>
      <w:pStyle w:val="6"/>
      <w:jc w:val="both"/>
    </w:pPr>
  </w:p>
  <w:p w14:paraId="56E4D2B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0C74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B4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BE96324"/>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8046</Words>
  <Characters>15197</Characters>
  <Lines>251</Lines>
  <Paragraphs>70</Paragraphs>
  <TotalTime>0</TotalTime>
  <ScaleCrop>false</ScaleCrop>
  <LinksUpToDate>false</LinksUpToDate>
  <CharactersWithSpaces>16604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2026-05-27T02:14:18Z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