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Mouse CaSR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钙敏感受体(CASR)人类该基因编码的蛋白是一种G蛋白偶联受体，在甲状旁腺产生甲状旁腺激素(PTH)的主要细胞和肾小管上皮细胞中表达。它感知循环钙浓度的微小变化，并将这一信息与细胞内调节甲状旁腺激素分泌或肾脏阳离子处理的信号通路相结合，因此这种蛋白在维持矿物离子稳态中起着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Mouse CaSR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calcium sensing receptor(CASR) Homo sapiens The protein encoded by this gene is a G protein-coupled receptor that is expressed in the parathyroid hormone (PTH)-producing chief cells of the parathyroid gland, and the cells lining the kidney tubule. It senses small changes in circulating calcium concentration and couples this information to intracellular signaling pathways that modify PTH secretion or renal cation handling, thus this protein plays an essential role in maintaining mineral ion homeostasis.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