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F1E5E">
      <w:pPr>
        <w:pStyle w:val="2"/>
        <w:bidi w:val="0"/>
        <w:jc w:val="center"/>
        <w:rPr>
          <w:rFonts w:hint="default" w:ascii="Times New Roman" w:hAnsi="Times New Roman" w:cs="Times New Roman"/>
          <w:b/>
          <w:bCs w:val="0"/>
          <w:sz w:val="36"/>
          <w:szCs w:val="36"/>
        </w:rPr>
      </w:pPr>
      <w:r>
        <w:rPr>
          <w:rFonts w:hint="eastAsia"/>
          <w:b/>
          <w:bCs/>
          <w:sz w:val="36"/>
          <w:szCs w:val="36"/>
        </w:rPr>
        <w:t>Mouse IFNGR1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647B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5B8CC7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1C7CE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23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051D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941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EA6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BC5F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E84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B90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ADE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DB35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A2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922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1DC8F0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D0D5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7F3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6DE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66B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DF26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AC0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5B2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3E9B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79D4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8F6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EAB2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2056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1E1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干扰素γ受体1（IFNGR1）在智人中，该基因编码γ干扰素受体的配体结合链（α）。人干扰素γ受体是IFNGR1和IFNGR2的异二聚体。</w:t>
      </w:r>
    </w:p>
    <w:p w14:paraId="16A50170">
      <w:pPr>
        <w:ind w:firstLine="441" w:firstLineChars="0"/>
        <w:rPr>
          <w:rFonts w:hint="default" w:ascii="Times New Roman" w:hAnsi="Times New Roman" w:cs="Times New Roman"/>
        </w:rPr>
      </w:pPr>
    </w:p>
    <w:p w14:paraId="6137D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38A5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229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4014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BAC4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B84C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EC5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CC8E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E403A0">
      <w:pPr>
        <w:rPr>
          <w:rFonts w:hint="default" w:ascii="Times New Roman" w:hAnsi="Times New Roman" w:cs="Times New Roman"/>
        </w:rPr>
      </w:pPr>
      <w:r>
        <w:rPr>
          <w:rFonts w:hint="default" w:ascii="Times New Roman" w:hAnsi="Times New Roman" w:cs="Times New Roman"/>
        </w:rPr>
        <w:br w:type="page"/>
      </w:r>
    </w:p>
    <w:p w14:paraId="28C3E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9A1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2663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CB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DAC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5F0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23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8AE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84A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4D4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8C3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7A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CA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82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E09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E20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26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DC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5F0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4F9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7D1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5E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81F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8CD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F51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20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93F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16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99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8EF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9A6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D5B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32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39C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726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753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9E8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D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C57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7FB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6B1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455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76C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62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132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725B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712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4D5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42F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4A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1E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4AE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CD2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76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3CF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A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027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16D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135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48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75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05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281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8C4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39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48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2745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85A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86E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ED9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020C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847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2629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78FB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7B44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AACF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756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95E5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358B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8EFF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C955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5AF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6E3C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FD16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B76D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40DC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0578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9E8C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7CF8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213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4272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836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F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A95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741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777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97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B71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AAF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70BB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14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6D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AED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668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E9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2A5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B05C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6137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F33B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D8D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B63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022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E1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9B9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F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6F8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133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D83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22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B8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A8A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5FB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F62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812E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D85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41D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3851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AC7D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D27F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BD4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B0AC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F44A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0F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337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C8E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F5D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8CFB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F298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E165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31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A057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60D7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5D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D84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076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2F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CC2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5600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74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FAE2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ABEA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F11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FB2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3B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76E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95E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DFB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CEF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F82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8C9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2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E5F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B89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E3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BE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071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4D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89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DF9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D4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F7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A7C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4D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8B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8C0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A7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18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3DF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15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4F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BAF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6F4B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7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B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420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91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F3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9A7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FE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DA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84D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64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0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3A2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52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7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F02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6D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7A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EAF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8A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A5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FB7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8E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93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680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D6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BB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E2A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8D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CD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312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B6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71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824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CF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05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8E1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208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D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42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1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81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D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104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5A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9A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F6C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C4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3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6E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86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1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7B3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A4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E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2EA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0E69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B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2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FB7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E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F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DD0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B9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11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911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A0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1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61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D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E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75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F9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4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863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2A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E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49A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5F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9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D5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7D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9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83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0D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2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29A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3C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3A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5D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6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7C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CD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0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61F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D1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F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3F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81F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1B5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F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0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99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E2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0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55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86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3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171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C8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DE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B3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E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5B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7D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F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E9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95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4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2AE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02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7D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C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13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39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5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C52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73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62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28A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7EE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D2FD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900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0D8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70B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227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648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041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956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718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F5D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FC8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8ED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5A0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125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5AF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566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11A8E8">
      <w:pPr>
        <w:rPr>
          <w:rFonts w:hint="default" w:ascii="Times New Roman" w:hAnsi="Times New Roman" w:cs="Times New Roman"/>
          <w:sz w:val="22"/>
          <w:szCs w:val="22"/>
        </w:rPr>
      </w:pPr>
    </w:p>
    <w:p w14:paraId="1A947F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6408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IFNGR1 Elisa Kit</w:t>
      </w:r>
    </w:p>
    <w:p w14:paraId="37D0F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E15A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A88D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76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B181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75E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0D0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831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079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828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4E4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83A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8A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991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5F5F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81B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68C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F6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640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42DC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47AE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91B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194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9D0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097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A23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25F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B99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 gamma receptor 1(IFNGR1) Homo sapiens This gene (IFNGR1) encodes the ligand-binding chain (alpha) of the gamma interferon receptor. Human interferon-gamma receptor is a heterodimer of IFNGR1 and IFNGR2 .</w:t>
      </w:r>
    </w:p>
    <w:p w14:paraId="535251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D8D6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30AA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40E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0F9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910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453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02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CB2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EA3218">
      <w:pPr>
        <w:rPr>
          <w:rFonts w:hint="default" w:ascii="Times New Roman" w:hAnsi="Times New Roman" w:cs="Times New Roman"/>
          <w:b/>
          <w:bCs/>
          <w:sz w:val="28"/>
          <w:szCs w:val="28"/>
        </w:rPr>
      </w:pPr>
    </w:p>
    <w:p w14:paraId="122B6ABE">
      <w:pPr>
        <w:rPr>
          <w:rFonts w:hint="default" w:ascii="Times New Roman" w:hAnsi="Times New Roman" w:cs="Times New Roman"/>
          <w:b/>
          <w:bCs/>
          <w:sz w:val="28"/>
          <w:szCs w:val="28"/>
        </w:rPr>
      </w:pPr>
    </w:p>
    <w:p w14:paraId="05EDF182">
      <w:pPr>
        <w:rPr>
          <w:rFonts w:hint="default" w:ascii="Times New Roman" w:hAnsi="Times New Roman" w:cs="Times New Roman"/>
          <w:b/>
          <w:bCs/>
          <w:sz w:val="28"/>
          <w:szCs w:val="28"/>
        </w:rPr>
      </w:pPr>
    </w:p>
    <w:p w14:paraId="04F7D9A7">
      <w:pPr>
        <w:rPr>
          <w:rFonts w:hint="default" w:ascii="Times New Roman" w:hAnsi="Times New Roman" w:cs="Times New Roman"/>
          <w:b/>
          <w:bCs/>
          <w:sz w:val="28"/>
          <w:szCs w:val="28"/>
        </w:rPr>
      </w:pPr>
    </w:p>
    <w:p w14:paraId="42C42C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C5E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055D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59D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A1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AC4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83D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AC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4FA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4F9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FF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748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9F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BC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7FC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4D6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EA2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6C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43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F0A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24B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4F7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76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EB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95C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1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125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C4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AB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512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E47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151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B2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BA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0A9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F2C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A63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31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CA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942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C9C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B47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B6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1C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E9C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379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CF3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AA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57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5EA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2F9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6AA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2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0E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1B1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D05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B8D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EC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E8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350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E85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055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E1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4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2BB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374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71D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BD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51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EA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2BB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B7B3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AD2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65D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8A0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1DA0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0511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DD57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D7C0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98F6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6E8B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364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78D7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342C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E2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6CD9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8A1C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C4B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5E7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C94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964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000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5C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AB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8DA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26A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78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192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836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2A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052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2E8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35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D68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F0C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942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E5C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7D7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55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D24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654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6114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801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CF4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3A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7B8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D65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A80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2B2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BBC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FBD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C05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713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769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E54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5C6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03D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F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803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D3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DFA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885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FEB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D10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255A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7F15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B6A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1A0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D3C8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CC1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4549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15B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B83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9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CD5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EBF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A8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135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5D5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E1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952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9183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1B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2C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595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DF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940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8ED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EEB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847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962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8D8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6F29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2B9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29E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6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8EC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91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4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C7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322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3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1F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861A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E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CC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D467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3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7B0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132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C4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3D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1EA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7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62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135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324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43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7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DD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7A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F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C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16F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8D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A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8B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53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85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E9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2C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98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11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CB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9E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D3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1E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7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B0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FB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75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E6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46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4C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B3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65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2C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B2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C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E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7C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72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58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7E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2B2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D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6D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D1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56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F0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6EA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B7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6DE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FA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0B3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11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C2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37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11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B1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6C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8E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AF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A5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237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D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60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E5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E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7A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D3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E4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8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5B1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BA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288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A0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9D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7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4F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36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3B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CC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15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F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D1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89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C5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B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2B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CE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58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82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F2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FA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07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6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B8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C6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E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F5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8F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2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69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39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F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7B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A30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9F2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5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6EB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45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A6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2C0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981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10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13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E22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C3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2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EF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9C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5C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4A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AD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6AF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CC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B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B19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25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39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8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FB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E0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36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2E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83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FF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63A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EAE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DF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F02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EFC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4E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9DD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6EC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17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5D3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16C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C38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B3F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276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between the experimental results and the factory results or the increase in the difference between batches of kits.</w:t>
      </w:r>
    </w:p>
    <w:p w14:paraId="4A2C3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126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10E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22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0B4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B1C5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B1C5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9CE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7A6BDA">
    <w:pPr>
      <w:pStyle w:val="6"/>
      <w:jc w:val="both"/>
    </w:pPr>
  </w:p>
  <w:p w14:paraId="7D3AD9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AF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C84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6E412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8384</Words>
  <Characters>16988</Characters>
  <Lines>251</Lines>
  <Paragraphs>70</Paragraphs>
  <TotalTime>0</TotalTime>
  <ScaleCrop>false</ScaleCrop>
  <LinksUpToDate>false</LinksUpToDate>
  <CharactersWithSpaces>18755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2026-05-26T09:33:11Z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