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36D14F">
      <w:pPr>
        <w:pStyle w:val="2"/>
        <w:bidi w:val="0"/>
        <w:jc w:val="center"/>
        <w:rPr>
          <w:rFonts w:hint="default" w:ascii="Times New Roman" w:hAnsi="Times New Roman" w:cs="Times New Roman"/>
          <w:b/>
          <w:bCs w:val="0"/>
          <w:sz w:val="36"/>
          <w:szCs w:val="36"/>
        </w:rPr>
      </w:pPr>
      <w:r>
        <w:rPr>
          <w:rFonts w:hint="eastAsia"/>
          <w:b/>
          <w:bCs/>
          <w:sz w:val="36"/>
          <w:szCs w:val="36"/>
        </w:rPr>
        <w:t>Mouse sPDGFRb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E3E3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7BF916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61445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703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4A8F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683E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9E07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4295A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36E61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6886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6376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397A9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351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1FB9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EBB53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480B1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D86F4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2BD83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3AFB1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5B62B1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04DC2F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E66C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34260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EF37C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B1BF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F478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82B22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2E67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可溶性血小板衍生生长因子受体β是脑周细胞损伤和血脑屏障功能障碍的生物标志物。PDGFRB（一种全长人血小板衍生生长因子受体）与其配体PDGF-B复合物的电子显微镜结构。</w:t>
      </w:r>
    </w:p>
    <w:p w14:paraId="0DC173F9">
      <w:pPr>
        <w:ind w:firstLine="441" w:firstLineChars="0"/>
        <w:rPr>
          <w:rFonts w:hint="default" w:ascii="Times New Roman" w:hAnsi="Times New Roman" w:cs="Times New Roman"/>
        </w:rPr>
      </w:pPr>
    </w:p>
    <w:p w14:paraId="1B88CE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B849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1686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C31D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23930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B4F36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A943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07865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35697D">
      <w:pPr>
        <w:rPr>
          <w:rFonts w:hint="default" w:ascii="Times New Roman" w:hAnsi="Times New Roman" w:cs="Times New Roman"/>
        </w:rPr>
      </w:pPr>
      <w:r>
        <w:rPr>
          <w:rFonts w:hint="default" w:ascii="Times New Roman" w:hAnsi="Times New Roman" w:cs="Times New Roman"/>
        </w:rPr>
        <w:br w:type="page"/>
      </w:r>
    </w:p>
    <w:p w14:paraId="32306E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3F7E5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2C23C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8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3"/>
        <w:gridCol w:w="1578"/>
        <w:gridCol w:w="1578"/>
        <w:gridCol w:w="1580"/>
      </w:tblGrid>
      <w:tr w14:paraId="467EE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3683" w:type="dxa"/>
            <w:vMerge w:val="restart"/>
            <w:vAlign w:val="center"/>
          </w:tcPr>
          <w:p w14:paraId="1ED37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bookmarkStart w:id="0" w:name="_GoBack"/>
            <w:r>
              <w:rPr>
                <w:rFonts w:hint="default" w:ascii="Times New Roman" w:hAnsi="Times New Roman" w:cs="Times New Roman"/>
                <w:b/>
                <w:bCs/>
                <w:sz w:val="24"/>
                <w:szCs w:val="24"/>
                <w:lang w:val="en-US" w:eastAsia="zh-CN"/>
              </w:rPr>
              <w:t>组 分</w:t>
            </w:r>
          </w:p>
        </w:tc>
        <w:tc>
          <w:tcPr>
            <w:tcW w:w="4736" w:type="dxa"/>
            <w:gridSpan w:val="3"/>
            <w:vAlign w:val="center"/>
          </w:tcPr>
          <w:p w14:paraId="49F0C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37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3683" w:type="dxa"/>
            <w:vMerge w:val="continue"/>
            <w:vAlign w:val="center"/>
          </w:tcPr>
          <w:p w14:paraId="3F605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578" w:type="dxa"/>
            <w:vAlign w:val="center"/>
          </w:tcPr>
          <w:p w14:paraId="45213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578" w:type="dxa"/>
            <w:vAlign w:val="center"/>
          </w:tcPr>
          <w:p w14:paraId="0DEB5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580" w:type="dxa"/>
            <w:vAlign w:val="center"/>
          </w:tcPr>
          <w:p w14:paraId="74FF2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8795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3683" w:type="dxa"/>
            <w:vAlign w:val="center"/>
          </w:tcPr>
          <w:p w14:paraId="5E831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578" w:type="dxa"/>
            <w:vAlign w:val="center"/>
          </w:tcPr>
          <w:p w14:paraId="40195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578" w:type="dxa"/>
            <w:vAlign w:val="center"/>
          </w:tcPr>
          <w:p w14:paraId="2E4EE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580" w:type="dxa"/>
            <w:vAlign w:val="center"/>
          </w:tcPr>
          <w:p w14:paraId="06B24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AB4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3683" w:type="dxa"/>
            <w:vAlign w:val="center"/>
          </w:tcPr>
          <w:p w14:paraId="2D09B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578" w:type="dxa"/>
            <w:vAlign w:val="center"/>
          </w:tcPr>
          <w:p w14:paraId="58B73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578" w:type="dxa"/>
            <w:vAlign w:val="center"/>
          </w:tcPr>
          <w:p w14:paraId="15DC5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580" w:type="dxa"/>
            <w:vAlign w:val="center"/>
          </w:tcPr>
          <w:p w14:paraId="1705A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C42E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3683" w:type="dxa"/>
            <w:vAlign w:val="center"/>
          </w:tcPr>
          <w:p w14:paraId="554F5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6B9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578" w:type="dxa"/>
            <w:vAlign w:val="center"/>
          </w:tcPr>
          <w:p w14:paraId="501D2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578" w:type="dxa"/>
            <w:vAlign w:val="center"/>
          </w:tcPr>
          <w:p w14:paraId="4306E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580" w:type="dxa"/>
            <w:vAlign w:val="center"/>
          </w:tcPr>
          <w:p w14:paraId="5325E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D4C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3683" w:type="dxa"/>
            <w:vAlign w:val="center"/>
          </w:tcPr>
          <w:p w14:paraId="1CC7B7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578" w:type="dxa"/>
            <w:vAlign w:val="center"/>
          </w:tcPr>
          <w:p w14:paraId="4A3B1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578" w:type="dxa"/>
            <w:vAlign w:val="center"/>
          </w:tcPr>
          <w:p w14:paraId="4AFF8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580" w:type="dxa"/>
            <w:vAlign w:val="center"/>
          </w:tcPr>
          <w:p w14:paraId="01DFC2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7BB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3683" w:type="dxa"/>
            <w:vAlign w:val="center"/>
          </w:tcPr>
          <w:p w14:paraId="027457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578" w:type="dxa"/>
            <w:shd w:val="clear" w:color="auto" w:fill="auto"/>
            <w:vAlign w:val="center"/>
          </w:tcPr>
          <w:p w14:paraId="7108D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578" w:type="dxa"/>
            <w:shd w:val="clear" w:color="auto" w:fill="auto"/>
            <w:vAlign w:val="center"/>
          </w:tcPr>
          <w:p w14:paraId="54D23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580" w:type="dxa"/>
            <w:shd w:val="clear" w:color="auto" w:fill="auto"/>
            <w:vAlign w:val="center"/>
          </w:tcPr>
          <w:p w14:paraId="5E6BF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24A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3683" w:type="dxa"/>
            <w:vAlign w:val="center"/>
          </w:tcPr>
          <w:p w14:paraId="6F01C1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CB48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578" w:type="dxa"/>
            <w:shd w:val="clear" w:color="auto" w:fill="auto"/>
            <w:vAlign w:val="center"/>
          </w:tcPr>
          <w:p w14:paraId="1AFFC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578" w:type="dxa"/>
            <w:shd w:val="clear" w:color="auto" w:fill="auto"/>
            <w:vAlign w:val="center"/>
          </w:tcPr>
          <w:p w14:paraId="7C6F2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580" w:type="dxa"/>
            <w:shd w:val="clear" w:color="auto" w:fill="auto"/>
            <w:vAlign w:val="center"/>
          </w:tcPr>
          <w:p w14:paraId="04999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08C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3683" w:type="dxa"/>
            <w:vAlign w:val="center"/>
          </w:tcPr>
          <w:p w14:paraId="66790D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63EAA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578" w:type="dxa"/>
            <w:shd w:val="clear" w:color="auto" w:fill="auto"/>
            <w:vAlign w:val="center"/>
          </w:tcPr>
          <w:p w14:paraId="1F08F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578" w:type="dxa"/>
            <w:shd w:val="clear" w:color="auto" w:fill="auto"/>
            <w:vAlign w:val="center"/>
          </w:tcPr>
          <w:p w14:paraId="55BEA0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580" w:type="dxa"/>
            <w:shd w:val="clear" w:color="auto" w:fill="auto"/>
            <w:vAlign w:val="center"/>
          </w:tcPr>
          <w:p w14:paraId="1B701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1F1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3683" w:type="dxa"/>
            <w:vAlign w:val="center"/>
          </w:tcPr>
          <w:p w14:paraId="7ECBB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435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578" w:type="dxa"/>
            <w:vAlign w:val="center"/>
          </w:tcPr>
          <w:p w14:paraId="639BD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578" w:type="dxa"/>
            <w:vAlign w:val="center"/>
          </w:tcPr>
          <w:p w14:paraId="42183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580" w:type="dxa"/>
            <w:vAlign w:val="center"/>
          </w:tcPr>
          <w:p w14:paraId="30DE7B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A6D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3683" w:type="dxa"/>
            <w:vAlign w:val="center"/>
          </w:tcPr>
          <w:p w14:paraId="1149D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578" w:type="dxa"/>
            <w:vAlign w:val="center"/>
          </w:tcPr>
          <w:p w14:paraId="2E764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578" w:type="dxa"/>
            <w:vAlign w:val="center"/>
          </w:tcPr>
          <w:p w14:paraId="19A10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580" w:type="dxa"/>
            <w:vAlign w:val="center"/>
          </w:tcPr>
          <w:p w14:paraId="34151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D394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3683" w:type="dxa"/>
            <w:vAlign w:val="center"/>
          </w:tcPr>
          <w:p w14:paraId="5CC5D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578" w:type="dxa"/>
            <w:vAlign w:val="center"/>
          </w:tcPr>
          <w:p w14:paraId="5DF96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578" w:type="dxa"/>
            <w:vAlign w:val="center"/>
          </w:tcPr>
          <w:p w14:paraId="5AE963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580" w:type="dxa"/>
            <w:vAlign w:val="center"/>
          </w:tcPr>
          <w:p w14:paraId="1880D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C741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3683" w:type="dxa"/>
            <w:shd w:val="clear" w:color="auto" w:fill="auto"/>
            <w:vAlign w:val="center"/>
          </w:tcPr>
          <w:p w14:paraId="4548DCB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578" w:type="dxa"/>
            <w:shd w:val="clear" w:color="auto" w:fill="auto"/>
            <w:vAlign w:val="center"/>
          </w:tcPr>
          <w:p w14:paraId="57543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578" w:type="dxa"/>
            <w:shd w:val="clear" w:color="auto" w:fill="auto"/>
            <w:vAlign w:val="center"/>
          </w:tcPr>
          <w:p w14:paraId="1E406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580" w:type="dxa"/>
            <w:shd w:val="clear" w:color="auto" w:fill="auto"/>
            <w:vAlign w:val="center"/>
          </w:tcPr>
          <w:p w14:paraId="34411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bookmarkEnd w:id="0"/>
    </w:tbl>
    <w:p w14:paraId="6465A7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0192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A14D2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8178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6CB5E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C4D3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94D2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21425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0F6C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BD3F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E993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A0B8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1B5F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9863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7475F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74B33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15BA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49C5F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42DF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2EAC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DAD05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C12F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94B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F07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09C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DD4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595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4670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E41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05966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860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834F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159C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84F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FF25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41E5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4DB7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ED35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F8CCD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85ED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985F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1FE9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A649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671C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3B9E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3AC9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558E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A5E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34B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D96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9993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66AD83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2E57E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41CB3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ECF7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6B635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3AB9C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ACC46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EB072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C41CC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6603C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E92F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642E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AA240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6D97D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8C95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92D7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0F25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16D10E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C2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A821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BE4EA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74FA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2024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4BE9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8160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6942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38F9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D90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D8A4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53427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7F96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9D94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B5C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5DFCE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E464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512D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C4A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89E7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6720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C10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8D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8C6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479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16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201BB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F107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E5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EE0C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0D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2C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1E75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7050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AB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078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6A4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AF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BD43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F8D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EC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C38B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EA196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9E9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12DF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1B1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215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EB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3820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DCD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4A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58F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6F9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7DEA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5C61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03B3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54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FD14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D2FF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A1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CAB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184C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51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628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37B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7E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4239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B36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6D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6160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E365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77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2BF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4C4D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27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D73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BBF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F6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46BC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C36EA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EE3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DC8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2B7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07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F7B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69B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ED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1A4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D3D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D9E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CD3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FBB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5808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DC5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B81E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14A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14E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D8A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1E54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952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11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C21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CC9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E2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128B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B6ED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B6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C019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F1F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18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A4A0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7BB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30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6C2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E5D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C6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786C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74A1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D9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39BB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C34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E7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C8E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7CD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E0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714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0B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F9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9F8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09E3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8D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3FC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1D2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96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FAE7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3F5E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4A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948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09B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FD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6905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2AF9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15116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792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CE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B08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6CB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79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C00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203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75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4950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4AC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78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994C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61D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18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D53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A9B2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64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61C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CAD9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0F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1381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A82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17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26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66E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76E3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B6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E62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C367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15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E36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46267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B59BC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12BF9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79FA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A16C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BBCD9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18DC8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0CC0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4FBD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8EB8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C90C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48351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FE8A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667A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3364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D3D9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C75B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FDFC5F">
      <w:pPr>
        <w:rPr>
          <w:rFonts w:hint="default" w:ascii="Times New Roman" w:hAnsi="Times New Roman" w:cs="Times New Roman"/>
          <w:sz w:val="22"/>
          <w:szCs w:val="22"/>
        </w:rPr>
      </w:pPr>
    </w:p>
    <w:p w14:paraId="00A4E1E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F4242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sPDGFRb Elisa Kit</w:t>
      </w:r>
    </w:p>
    <w:p w14:paraId="71FD52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C53D0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1FCD5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6144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121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5C66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A35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8F8B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1C25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6757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3AB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03A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E05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DA7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EA99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303C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D6D7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FEE4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8E7E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AA73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13D29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1AFD1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E66A3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E1C1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AF27F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62603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9DC1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39E4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Soluble platelet-derived growth factor receptor-beta is a biomarker of brain pericyte injury and blood-brain barrier dysfunction. Electron microscopy structure of PDGFRB [a full-length human platelet-derived growth factor receptor], in complex with its ligand PDGF-B.</w:t>
      </w:r>
    </w:p>
    <w:p w14:paraId="37D5297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E6F7D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C9D70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FA7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C3C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08D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C45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A7F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3B4B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5B7C188">
      <w:pPr>
        <w:rPr>
          <w:rFonts w:hint="default" w:ascii="Times New Roman" w:hAnsi="Times New Roman" w:cs="Times New Roman"/>
          <w:b/>
          <w:bCs/>
          <w:sz w:val="28"/>
          <w:szCs w:val="28"/>
        </w:rPr>
      </w:pPr>
    </w:p>
    <w:p w14:paraId="5BFE9CA3">
      <w:pPr>
        <w:rPr>
          <w:rFonts w:hint="default" w:ascii="Times New Roman" w:hAnsi="Times New Roman" w:cs="Times New Roman"/>
          <w:b/>
          <w:bCs/>
          <w:sz w:val="28"/>
          <w:szCs w:val="28"/>
        </w:rPr>
      </w:pPr>
    </w:p>
    <w:p w14:paraId="6CF32DA7">
      <w:pPr>
        <w:rPr>
          <w:rFonts w:hint="default" w:ascii="Times New Roman" w:hAnsi="Times New Roman" w:cs="Times New Roman"/>
          <w:b/>
          <w:bCs/>
          <w:sz w:val="28"/>
          <w:szCs w:val="28"/>
        </w:rPr>
      </w:pPr>
    </w:p>
    <w:p w14:paraId="2D02BE1F">
      <w:pPr>
        <w:rPr>
          <w:rFonts w:hint="default" w:ascii="Times New Roman" w:hAnsi="Times New Roman" w:cs="Times New Roman"/>
          <w:b/>
          <w:bCs/>
          <w:sz w:val="28"/>
          <w:szCs w:val="28"/>
        </w:rPr>
      </w:pPr>
    </w:p>
    <w:p w14:paraId="6A0F845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4536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95390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EC8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E51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7194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7257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C13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E8A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050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BBD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6E7C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CDDE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140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911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23C0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3796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767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9D7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B3F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883B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C54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F39D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9B4E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AAD9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29D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E83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20E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6867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C9AF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1CEE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126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B0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3056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3854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EB7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C93C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BE9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D382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5D1C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3450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0FF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5EB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270A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FACB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4DE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C64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449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31F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084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DBF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38B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4C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ECC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B61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CAAD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0C0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DEF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B8A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FB79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10B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52C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EEEE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ACC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D49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8EFD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08C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7D53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B17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18CF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BF20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1B72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219D7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9F01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981C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83C9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DB26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A8B39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9587A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FDFFA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BD7F0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F286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8D591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47230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5A5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F1CA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4FEFE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BD24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F6CE2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83A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9CF5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BFF3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C7A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228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B4E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67FD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DAA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40C17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48E0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B80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8B05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3C6F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620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911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F93D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EB19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CA3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4E62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1EA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AF75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C39A5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A072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7E87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01D2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58D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F61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11C5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94D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E37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88D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728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CD5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7FC1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102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56EC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838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3D2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9E6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054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9428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12E2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BEEA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FF3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9EF57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44F3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58193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6A32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E0C16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69A4A7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9B22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E34C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7CDF6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7A6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B981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E3D2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4DC1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597F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3824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8F1C9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D05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BEB0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6781C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12A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B9E2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9C50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FC0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AD0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CFA4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B26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8D2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546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D9CA2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5C1E8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CAC1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1E3A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E1D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3F77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56C8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88B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ECC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EE48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BC2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B29F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D644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25B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5493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8538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EEE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981B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DDB6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4A9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414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2D067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FBC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9C5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3F2D6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F16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07C3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A90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359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A12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CB8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EF7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8E49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4E7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5E6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1939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97E9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21C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8BF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58E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11D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C734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F0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CA0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AE9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185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637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4F3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295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D79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5C3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DEC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467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E24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5F9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871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6469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43CF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F60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BEF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5618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D79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A8A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ACC6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383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883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34C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20E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AD6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D73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FE24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BA1F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9AB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40D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121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16C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66C8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8F4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999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FBB6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392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2D8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A955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10AA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1EF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F42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D97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504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6D9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4BD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0A5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018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DB65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4AF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3C0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C79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B529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37A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459E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DC6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DE1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209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101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051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2A4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9977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FC2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E67A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19DB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11B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C09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47E0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166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34F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A1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CDD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D04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3D76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6E6D4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F4B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8EAF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087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77A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B6AA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824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44C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B8EF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9AF32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371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BDA6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21B2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85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32B8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123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C19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DD4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6785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212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C01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882E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CCB0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8AE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739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61F7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215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0879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6F9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37C2A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EC2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B8E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3B4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A7E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101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269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43D5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54F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B07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54FF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BA4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5E84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1CA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8BA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7C8A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F7E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C3C7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A16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2DAF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881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FD2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7A24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37EB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ence between batches of kits.</w:t>
      </w:r>
    </w:p>
    <w:p w14:paraId="7F337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A37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4DC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EDE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p w14:paraId="6ED11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p>
    <w:p w14:paraId="7E165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9626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585CC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585CC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4AE6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D8E76D3">
    <w:pPr>
      <w:pStyle w:val="6"/>
      <w:jc w:val="both"/>
    </w:pPr>
  </w:p>
  <w:p w14:paraId="73BCC9D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35FE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2F8D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AF1444"/>
    <w:rsid w:val="2AFF455F"/>
    <w:rsid w:val="2BE61D13"/>
    <w:rsid w:val="2DAD2928"/>
    <w:rsid w:val="2EDC696B"/>
    <w:rsid w:val="300D1AF8"/>
    <w:rsid w:val="3279085F"/>
    <w:rsid w:val="32BF0681"/>
    <w:rsid w:val="34A9783B"/>
    <w:rsid w:val="379B18CA"/>
    <w:rsid w:val="3ACF6C5F"/>
    <w:rsid w:val="3C4E2C4A"/>
    <w:rsid w:val="3E476FA1"/>
    <w:rsid w:val="403B1A92"/>
    <w:rsid w:val="41441021"/>
    <w:rsid w:val="43140575"/>
    <w:rsid w:val="45A831F7"/>
    <w:rsid w:val="487B2006"/>
    <w:rsid w:val="4A33079C"/>
    <w:rsid w:val="4EFF3F8F"/>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7210</Words>
  <Characters>10964</Characters>
  <Lines>251</Lines>
  <Paragraphs>70</Paragraphs>
  <TotalTime>0</TotalTime>
  <ScaleCrop>false</ScaleCrop>
  <LinksUpToDate>false</LinksUpToDate>
  <CharactersWithSpaces>11568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2026-05-26T07:21:10Z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