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3B8C2">
      <w:pPr>
        <w:pStyle w:val="2"/>
        <w:bidi w:val="0"/>
        <w:jc w:val="center"/>
        <w:rPr>
          <w:rFonts w:hint="default" w:ascii="Times New Roman" w:hAnsi="Times New Roman" w:cs="Times New Roman"/>
          <w:b/>
          <w:bCs w:val="0"/>
          <w:sz w:val="36"/>
          <w:szCs w:val="36"/>
        </w:rPr>
      </w:pPr>
      <w:r>
        <w:rPr>
          <w:rFonts w:hint="eastAsia"/>
          <w:b/>
          <w:bCs/>
          <w:sz w:val="36"/>
          <w:szCs w:val="36"/>
        </w:rPr>
        <w:t>Mouse CD63/LAMP3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FFFC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17EE5E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E9316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55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065F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DD95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A102D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82A9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65E5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21F90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C058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EE4B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1F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B58B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4F9D4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93394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7F4AC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23FF1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98B55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7288A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59F37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647F1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DE5F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8DCFD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2D074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60437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31F7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6635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63也被称为溶酶体相关膜蛋白3(LAMP3)，属于四次跨膜蛋白超家族成员，这些成员中的大多数是细胞表面蛋白，与细胞的活化、黏附、变异及肿瘤的侵袭、转移等多种生命过程相关。CD63主要存在于活化的血小板、嗜碱性粒细胞、破骨细胞、内皮细胞。可用于恶性黑色素瘤的诊断以及区分肾细胞瘤与色素肾细胞癌的嗜酸性变体。</w:t>
      </w:r>
    </w:p>
    <w:p w14:paraId="4A393861">
      <w:pPr>
        <w:ind w:firstLine="441" w:firstLineChars="0"/>
        <w:rPr>
          <w:rFonts w:hint="default" w:ascii="Times New Roman" w:hAnsi="Times New Roman" w:cs="Times New Roman"/>
        </w:rPr>
      </w:pPr>
    </w:p>
    <w:p w14:paraId="3C2236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E618B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34DE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08B1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383F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BDC8E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7E55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73F380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8CBC17">
      <w:pPr>
        <w:rPr>
          <w:rFonts w:hint="default" w:ascii="Times New Roman" w:hAnsi="Times New Roman" w:cs="Times New Roman"/>
        </w:rPr>
      </w:pPr>
      <w:r>
        <w:rPr>
          <w:rFonts w:hint="default" w:ascii="Times New Roman" w:hAnsi="Times New Roman" w:cs="Times New Roman"/>
        </w:rPr>
        <w:br w:type="page"/>
      </w:r>
    </w:p>
    <w:p w14:paraId="612C13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1EBA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6A0E9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0BD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5225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2B85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F4A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4F35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1C9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A7A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7AC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2E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226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316D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AA6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E9E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E10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3DB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B9F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450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BD6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D5C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A41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7113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CFFD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C9E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380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4C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4852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959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FAB0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00A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E3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5791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7D8B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97B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E8E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D8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0B80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36AA5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72B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A13D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EED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3AC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4A64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008D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1CC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25E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DC1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C6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F65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D1F9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68D8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1A5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1AF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8A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624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F5F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818E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608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7470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7BB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173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DA0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08F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D39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6395B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037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612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40D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C128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828B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3F5B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2106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C27626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87B9D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0CF7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1D10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2A109E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F7C05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FDA2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5B0E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14BEC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8972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0ECC9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8BDE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5B80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EEFDD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AE84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569A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16593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C87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66E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83D3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D0F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20E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BE90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358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93F6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2BF0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54DA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4CD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9DF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F1BD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DADC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C43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0356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7DB3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2EB5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2E7E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902B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1041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E25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F22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8B4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2F78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A02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9828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9706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569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BB288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B5624F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8B128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893CC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99863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3C41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24E9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4337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4E8A7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B59C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DA83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F73D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EE94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F65B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FB82F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F531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7979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0DAD8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79666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12C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3B07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FFB5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7E63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E4C7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808F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CD9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E5EC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4322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63F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1563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846F4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0611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4E5C7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E99C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8913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A9A8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4615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4836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96C7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BFA0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F0C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B7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E95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2F5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A0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B22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69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5E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3305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0B6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3A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DC9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58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1E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0F0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4B47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7A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D7D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2A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FF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E79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31DEE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1B7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5D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2D4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CC8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5A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44BF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CE0E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47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9DB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52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5D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57B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07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63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3A15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9F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F1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CF7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75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4C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A60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9D2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1A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7FD7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AB6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C9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BF599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37D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2A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B98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55ED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1B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83C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768F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6C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0F2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C993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267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82F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900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49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95A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46AD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6BE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D53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FAF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B93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C90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FC0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7BC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A19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5D01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9D96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001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B6A2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0BB6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117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4A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525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51C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33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E66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8D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4D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ECB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648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7E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FDB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4412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18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0AB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3FF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30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9C6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0A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B6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C043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6F2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A1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D1CE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9DA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51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A97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8427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F6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9C79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5D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BD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925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48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46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6FAE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AAB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DB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4EF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B144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B3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D01F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2D20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DBD8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07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F5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7F5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429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A4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E1C5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0C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6F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72E5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132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1E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785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F0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06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46D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9A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0B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2AE5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D78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E1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5556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AD0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73E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A9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20D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41E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20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F932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82D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81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BB9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C1B2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B74D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8D886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8A9ED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0BC0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1280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2BF6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BA21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D7517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8D68A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15B4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3B803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B13E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AB8C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9903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B2A9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F246B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FDC78E">
      <w:pPr>
        <w:rPr>
          <w:rFonts w:hint="default" w:ascii="Times New Roman" w:hAnsi="Times New Roman" w:cs="Times New Roman"/>
          <w:sz w:val="22"/>
          <w:szCs w:val="22"/>
        </w:rPr>
      </w:pPr>
    </w:p>
    <w:p w14:paraId="6BAEE7C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CE4A52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CD63/LAMP3 Elisa Kit</w:t>
      </w:r>
    </w:p>
    <w:p w14:paraId="24CED8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7851ED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535E53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883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6CD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7CDD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4DD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74C8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315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15C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5AE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43A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49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320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A5AE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989C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89C4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1727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1200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1D38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26F7C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E082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6D48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D0500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5D72E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3CAF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722A9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7607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CD63, also known as lysosome associated membrane protein 3 (lamp3), is a member of the four transmembrane protein superfamily. Most of these members are cell surface proteins, which are related to cell activation, adhesion, variation, tumor invasion, metastasis and other life processes. CD63 mainly exists in activated platelets, basophils, osteoclasts and endothelial cells. It can be used for the diagnosis of malignant melanoma and the differentiation of eosinophilic variants between renal cell tumor and pigmented renal cell carcinoma.</w:t>
      </w:r>
    </w:p>
    <w:p w14:paraId="1C585FE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11C2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C8C2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326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0A20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1AA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07EA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5BE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7AC1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FD24B7">
      <w:pPr>
        <w:rPr>
          <w:rFonts w:hint="default" w:ascii="Times New Roman" w:hAnsi="Times New Roman" w:cs="Times New Roman"/>
          <w:b/>
          <w:bCs/>
          <w:sz w:val="28"/>
          <w:szCs w:val="28"/>
        </w:rPr>
      </w:pPr>
    </w:p>
    <w:p w14:paraId="57BA7644">
      <w:pPr>
        <w:rPr>
          <w:rFonts w:hint="default" w:ascii="Times New Roman" w:hAnsi="Times New Roman" w:cs="Times New Roman"/>
          <w:b/>
          <w:bCs/>
          <w:sz w:val="28"/>
          <w:szCs w:val="28"/>
        </w:rPr>
      </w:pPr>
    </w:p>
    <w:p w14:paraId="0303B2B5">
      <w:pPr>
        <w:rPr>
          <w:rFonts w:hint="default" w:ascii="Times New Roman" w:hAnsi="Times New Roman" w:cs="Times New Roman"/>
          <w:b/>
          <w:bCs/>
          <w:sz w:val="28"/>
          <w:szCs w:val="28"/>
        </w:rPr>
      </w:pPr>
    </w:p>
    <w:p w14:paraId="63B984B8">
      <w:pPr>
        <w:rPr>
          <w:rFonts w:hint="default" w:ascii="Times New Roman" w:hAnsi="Times New Roman" w:cs="Times New Roman"/>
          <w:b/>
          <w:bCs/>
          <w:sz w:val="28"/>
          <w:szCs w:val="28"/>
        </w:rPr>
      </w:pPr>
    </w:p>
    <w:p w14:paraId="3CF2EBB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1DDF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2801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AA47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F09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55DCD4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9218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A82D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2A3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6CC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682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27F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17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19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CAC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FBE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4A1F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482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7EF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450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C22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FBC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435C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3760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2115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92F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773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18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243E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07E8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2F77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703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3D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AD9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C57E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0D8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548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DE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AEE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DE10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BA9C3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58E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611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A5FB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FB1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27A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C29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BDB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BCE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A6D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B71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7E9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9D5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890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A88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AB8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7D87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C01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E2F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5940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FDA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86E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A4A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BEA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3FE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F679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8A7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355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7E98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8B7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761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FA1B5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26D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B0D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BD54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9584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D8B1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F69F6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7F4D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D3E0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F3C2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4F9B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8A0C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8381B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63A0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C4E55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7FF9F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D09D8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350E0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682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0D5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D02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687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34C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4D5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5B2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10B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B053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691B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5B1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195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6DF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34E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78E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FE9A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75457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4A5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9C28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7E7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D14C3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50AF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FF61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D29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B330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0CA1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F47B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FE7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B66D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AA2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1DF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936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528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232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DC0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7B25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1AA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0F8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FEC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66D4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697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C55D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5C7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E2E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B17B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305C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A4ED3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B9DC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FCDB4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5F02C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A8B64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891B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1D03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98B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510D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72A2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0830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4D7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898B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836D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E9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38C8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8DA8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D9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0E16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AF722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0A9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ACF7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0DA8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A20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479B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598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1666B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92A9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7EB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F309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650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875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D63D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16A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E7B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DE6CA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C79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97B3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97F9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51B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7A3E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2D1D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D07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6BC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F0E5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148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FAF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3B77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BA1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93F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E827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0F56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BD2C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AC9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4132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447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B4E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87E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30C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5D6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5EA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F8C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5DA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 w:hRule="atLeast"/>
        </w:trPr>
        <w:tc>
          <w:tcPr>
            <w:tcW w:w="3231" w:type="dxa"/>
            <w:vAlign w:val="center"/>
          </w:tcPr>
          <w:p w14:paraId="11440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17B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B25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407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5FC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C7C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B19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EC2C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166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66B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CC7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FE7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A45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52B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83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485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17D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204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855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B64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7D7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B34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494A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FEC5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3E9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6DE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18BC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E81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5C1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C18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6A6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F5A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1E9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82E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112A3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0B9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1E45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BD3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3BB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5DF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F23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376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A65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8100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3F4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4B5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B03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93F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A2C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CB8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ECB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C02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31E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929F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007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CDF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D14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D15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761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FC46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D2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2DA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63F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8B4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1CE5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D0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2A7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283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D9A2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664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1E65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D67D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907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B5C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BB2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805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5AC5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E0E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ABE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AF1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985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7C6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5A9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449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28A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850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FBF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03F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3151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3B36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6897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D8F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4653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FD46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151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8993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222D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492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630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C13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9BD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417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5F1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752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BD9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CCA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9C3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249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5C6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140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6552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E55A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12B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D38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4575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E7E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44E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DA4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6AE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EB6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5A6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B4F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E26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032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3CE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EAE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5BE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F39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D7B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5F0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4FCA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F197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600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5C8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5B565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005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4C12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9E35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E662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37D5C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37D5C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D58A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C12CBA8">
    <w:pPr>
      <w:pStyle w:val="6"/>
      <w:jc w:val="both"/>
    </w:pPr>
  </w:p>
  <w:p w14:paraId="2932D4E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3943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626A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9D6865"/>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8651</Words>
  <Characters>18002</Characters>
  <Lines>251</Lines>
  <Paragraphs>70</Paragraphs>
  <TotalTime>0</TotalTime>
  <ScaleCrop>false</ScaleCrop>
  <LinksUpToDate>false</LinksUpToDate>
  <CharactersWithSpaces>19948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2026-05-26T08:28:45Z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